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3A8EB" w14:textId="5389A2BD" w:rsidR="00534A55" w:rsidRPr="00981EFF" w:rsidRDefault="00534A55" w:rsidP="00534A55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22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0483A" w:rsidRPr="0030483A">
        <w:rPr>
          <w:sz w:val="28"/>
          <w:szCs w:val="28"/>
        </w:rPr>
        <w:t>R3-237285</w:t>
      </w:r>
    </w:p>
    <w:p w14:paraId="1E041744" w14:textId="77777777" w:rsidR="00534A55" w:rsidRPr="00981EFF" w:rsidRDefault="00534A55" w:rsidP="00534A55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/>
          <w:bCs/>
          <w:color w:val="000000"/>
          <w:sz w:val="22"/>
          <w:szCs w:val="22"/>
        </w:rPr>
        <w:t>Chicago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/>
          <w:sz w:val="22"/>
          <w:szCs w:val="22"/>
        </w:rPr>
        <w:t>13 – 17 Nov.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>
        <w:rPr>
          <w:rFonts w:ascii="Arial" w:hAnsi="Arial" w:cs="Arial"/>
          <w:bCs/>
          <w:color w:val="000000"/>
          <w:sz w:val="22"/>
          <w:szCs w:val="22"/>
        </w:rPr>
        <w:t>3</w:t>
      </w:r>
    </w:p>
    <w:p w14:paraId="7692BC15" w14:textId="752564B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87B8D" w:rsidRPr="00D87B8D">
        <w:rPr>
          <w:rFonts w:ascii="Arial" w:hAnsi="Arial" w:cs="Arial"/>
          <w:bCs/>
          <w:color w:val="000000"/>
          <w:sz w:val="22"/>
          <w:szCs w:val="22"/>
          <w:lang w:val="en-GB"/>
        </w:rPr>
        <w:t>14.</w:t>
      </w:r>
      <w:r w:rsidR="00C54694">
        <w:rPr>
          <w:rFonts w:ascii="Arial" w:hAnsi="Arial" w:cs="Arial"/>
          <w:bCs/>
          <w:color w:val="000000"/>
          <w:sz w:val="22"/>
          <w:szCs w:val="22"/>
          <w:lang w:val="en-GB"/>
        </w:rPr>
        <w:t>4</w:t>
      </w:r>
      <w:r w:rsidR="00D87B8D" w:rsidRPr="00D87B8D">
        <w:rPr>
          <w:rFonts w:ascii="Arial" w:hAnsi="Arial" w:cs="Arial"/>
          <w:bCs/>
          <w:color w:val="000000"/>
          <w:sz w:val="22"/>
          <w:szCs w:val="22"/>
          <w:lang w:val="en-GB"/>
        </w:rPr>
        <w:t xml:space="preserve">. </w:t>
      </w:r>
      <w:r w:rsidR="00C54694">
        <w:rPr>
          <w:rFonts w:ascii="Arial" w:hAnsi="Arial" w:cs="Arial"/>
          <w:bCs/>
          <w:color w:val="000000"/>
          <w:sz w:val="22"/>
          <w:szCs w:val="22"/>
          <w:lang w:val="en-GB"/>
        </w:rPr>
        <w:t>Others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2E2065D1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C54694" w:rsidRPr="00C54694">
        <w:rPr>
          <w:rFonts w:ascii="Arial" w:hAnsi="Arial" w:cs="Arial"/>
          <w:bCs/>
          <w:color w:val="000000"/>
          <w:sz w:val="22"/>
          <w:szCs w:val="22"/>
        </w:rPr>
        <w:t xml:space="preserve">Security issue on </w:t>
      </w:r>
      <w:r w:rsidR="00AB5996">
        <w:rPr>
          <w:rFonts w:ascii="Arial" w:hAnsi="Arial" w:cs="Arial"/>
          <w:bCs/>
          <w:color w:val="000000"/>
          <w:sz w:val="22"/>
          <w:szCs w:val="22"/>
        </w:rPr>
        <w:t>S-CPAC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>
      <w:pPr>
        <w:pStyle w:val="1"/>
      </w:pPr>
      <w:r w:rsidRPr="008D2440">
        <w:t>Introduction</w:t>
      </w:r>
    </w:p>
    <w:p w14:paraId="150C2E0A" w14:textId="27281921" w:rsidR="00AB5A81" w:rsidRDefault="00AB5996" w:rsidP="00AB5996">
      <w:pPr>
        <w:rPr>
          <w:noProof w:val="0"/>
        </w:rPr>
      </w:pPr>
      <w:r>
        <w:rPr>
          <w:noProof w:val="0"/>
        </w:rPr>
        <w:t>SA3 and RAN2 discuss security mechanism for subsequent CPAC. Based on the solution described in the LS from SA3 [</w:t>
      </w:r>
      <w:r w:rsidR="00487210">
        <w:rPr>
          <w:noProof w:val="0"/>
        </w:rPr>
        <w:t>1</w:t>
      </w:r>
      <w:r>
        <w:rPr>
          <w:noProof w:val="0"/>
        </w:rPr>
        <w:t>], RAN2 agreed followings and sent the LS [</w:t>
      </w:r>
      <w:r w:rsidR="00487210">
        <w:rPr>
          <w:noProof w:val="0"/>
        </w:rPr>
        <w:t>2</w:t>
      </w:r>
      <w:r>
        <w:rPr>
          <w:noProof w:val="0"/>
        </w:rPr>
        <w:t>].</w:t>
      </w:r>
    </w:p>
    <w:p w14:paraId="24E11243" w14:textId="77777777" w:rsidR="00C54694" w:rsidRPr="00305EFD" w:rsidRDefault="00C54694" w:rsidP="00EE18AA">
      <w:pPr>
        <w:spacing w:after="0"/>
        <w:rPr>
          <w:noProof w:val="0"/>
        </w:rPr>
      </w:pPr>
    </w:p>
    <w:p w14:paraId="23485171" w14:textId="77777777" w:rsidR="00AB5996" w:rsidRDefault="00AB5996" w:rsidP="00AB5996">
      <w:pPr>
        <w:pStyle w:val="Agreement"/>
        <w:numPr>
          <w:ilvl w:val="0"/>
          <w:numId w:val="10"/>
        </w:numPr>
        <w:tabs>
          <w:tab w:val="clear" w:pos="1080"/>
          <w:tab w:val="num" w:pos="1276"/>
        </w:tabs>
        <w:ind w:left="1619" w:hanging="910"/>
        <w:rPr>
          <w:noProof w:val="0"/>
        </w:rPr>
      </w:pPr>
      <w:r>
        <w:t>Rel-18 Conditional-Reconfiguration Information element may include</w:t>
      </w:r>
    </w:p>
    <w:p w14:paraId="286914D9" w14:textId="77777777" w:rsidR="00AB5996" w:rsidRDefault="00AB5996" w:rsidP="00AB5996">
      <w:pPr>
        <w:pStyle w:val="Agreement"/>
        <w:numPr>
          <w:ilvl w:val="0"/>
          <w:numId w:val="0"/>
        </w:numPr>
        <w:ind w:leftChars="580" w:left="1276"/>
      </w:pPr>
      <w:r>
        <w:t>-</w:t>
      </w:r>
      <w:r>
        <w:tab/>
        <w:t>List of Group-ID (mapping to SN) and associated SK-counter values outside the candidate conditional configurations.</w:t>
      </w:r>
    </w:p>
    <w:p w14:paraId="62519688" w14:textId="77777777" w:rsidR="00AB5996" w:rsidRDefault="00AB5996" w:rsidP="00AB5996">
      <w:pPr>
        <w:pStyle w:val="Agreement"/>
        <w:numPr>
          <w:ilvl w:val="0"/>
          <w:numId w:val="0"/>
        </w:numPr>
        <w:ind w:leftChars="580" w:left="1276"/>
      </w:pPr>
      <w:r>
        <w:t>-</w:t>
      </w:r>
      <w:r>
        <w:tab/>
        <w:t>The Group-ID parameter is included within each candidate conditional configuration(CondConfigAddMod) marked for subsequent CPAC.</w:t>
      </w:r>
    </w:p>
    <w:p w14:paraId="4C64AA52" w14:textId="2E6DE563" w:rsidR="00C54694" w:rsidRPr="00AB5996" w:rsidRDefault="00C54694" w:rsidP="00AB5996">
      <w:pPr>
        <w:tabs>
          <w:tab w:val="num" w:pos="1276"/>
        </w:tabs>
        <w:ind w:hanging="910"/>
        <w:rPr>
          <w:lang w:val="en-GB"/>
        </w:rPr>
      </w:pPr>
    </w:p>
    <w:p w14:paraId="7D68340E" w14:textId="77777777" w:rsidR="00AB5996" w:rsidRDefault="00AB5996" w:rsidP="00AB5996">
      <w:pPr>
        <w:pStyle w:val="Agreement"/>
        <w:numPr>
          <w:ilvl w:val="0"/>
          <w:numId w:val="10"/>
        </w:numPr>
        <w:tabs>
          <w:tab w:val="clear" w:pos="1080"/>
          <w:tab w:val="num" w:pos="1276"/>
        </w:tabs>
        <w:ind w:left="1276" w:hanging="567"/>
        <w:rPr>
          <w:noProof w:val="0"/>
        </w:rPr>
      </w:pPr>
      <w:r>
        <w:t>Mod P3: UE include the selected SK-counter value in the MN RRC Reconfiguration Complete message when UE selects new SK-counter value as part of S-CPAC execution.</w:t>
      </w:r>
    </w:p>
    <w:p w14:paraId="21A20515" w14:textId="77777777" w:rsidR="00AB5996" w:rsidRDefault="00AB5996" w:rsidP="00AB5996">
      <w:pPr>
        <w:pStyle w:val="Agreement"/>
        <w:numPr>
          <w:ilvl w:val="0"/>
          <w:numId w:val="10"/>
        </w:numPr>
        <w:tabs>
          <w:tab w:val="clear" w:pos="1080"/>
          <w:tab w:val="num" w:pos="1276"/>
        </w:tabs>
        <w:ind w:left="1276" w:hanging="567"/>
        <w:rPr>
          <w:bCs/>
        </w:rPr>
      </w:pPr>
      <w:r>
        <w:t>Mod P4: For Pcell-change /PSCell-change /SCG Release scenarios, if the SCPAC configuration is maintained, UE also maintains the unused SK-counter values.</w:t>
      </w:r>
    </w:p>
    <w:p w14:paraId="5FA9C42E" w14:textId="77777777" w:rsidR="00AB5996" w:rsidRDefault="00AB5996" w:rsidP="00AB5996">
      <w:pPr>
        <w:pStyle w:val="Agreement"/>
        <w:numPr>
          <w:ilvl w:val="0"/>
          <w:numId w:val="10"/>
        </w:numPr>
        <w:tabs>
          <w:tab w:val="clear" w:pos="1080"/>
          <w:tab w:val="num" w:pos="1276"/>
        </w:tabs>
        <w:ind w:left="1276" w:hanging="567"/>
      </w:pPr>
      <w:r>
        <w:t>RAN2 Understanding: The NW configuration ensures that The SK-counter lists assigned for SCPAC configurations and the SK-counter value assigned for CPAC configurations are uniquely different. No specification changes are needed in this regard.</w:t>
      </w:r>
    </w:p>
    <w:p w14:paraId="0ED7F27A" w14:textId="77777777" w:rsidR="00AB5996" w:rsidRDefault="00AB5996" w:rsidP="00AB5996">
      <w:pPr>
        <w:pStyle w:val="Agreement"/>
        <w:numPr>
          <w:ilvl w:val="0"/>
          <w:numId w:val="10"/>
        </w:numPr>
        <w:tabs>
          <w:tab w:val="clear" w:pos="1080"/>
          <w:tab w:val="num" w:pos="1276"/>
        </w:tabs>
        <w:ind w:left="1276" w:hanging="567"/>
      </w:pPr>
      <w:r>
        <w:t xml:space="preserve">No specification changes needed for UE behaviour for the Scenario where free SK-Counter not available at the time of execution. This scenario can be avoided by NW configuration.   </w:t>
      </w:r>
    </w:p>
    <w:p w14:paraId="0D7DFD07" w14:textId="77777777" w:rsidR="00AB5996" w:rsidRDefault="00AB5996" w:rsidP="00AB5996">
      <w:pPr>
        <w:pStyle w:val="Agreement"/>
        <w:numPr>
          <w:ilvl w:val="0"/>
          <w:numId w:val="10"/>
        </w:numPr>
        <w:tabs>
          <w:tab w:val="clear" w:pos="1080"/>
          <w:tab w:val="num" w:pos="1276"/>
        </w:tabs>
        <w:ind w:left="1276" w:hanging="567"/>
        <w:rPr>
          <w:lang w:val="en-US"/>
        </w:rPr>
      </w:pPr>
      <w:r>
        <w:rPr>
          <w:lang w:val="en-US"/>
        </w:rPr>
        <w:t>Send Reply LS to SA3 (can add additional context info in the LS if deemed needed for understanding the intentions)</w:t>
      </w:r>
    </w:p>
    <w:p w14:paraId="52547407" w14:textId="336D266F" w:rsidR="00C54694" w:rsidRDefault="00C54694" w:rsidP="00C54694">
      <w:pPr>
        <w:ind w:leftChars="257" w:left="565"/>
      </w:pPr>
      <w:r>
        <w:t xml:space="preserve"> </w:t>
      </w:r>
    </w:p>
    <w:p w14:paraId="4691E96A" w14:textId="4A7D9116" w:rsidR="00EB61A6" w:rsidRPr="00C54694" w:rsidRDefault="00C54694" w:rsidP="00C54694">
      <w:pPr>
        <w:pStyle w:val="Web"/>
        <w:spacing w:beforeLines="100" w:before="240" w:beforeAutospacing="0" w:afterLines="50" w:after="120" w:afterAutospacing="0"/>
        <w:rPr>
          <w:rFonts w:ascii="Times New Roman" w:eastAsia="ＭＳ 明朝" w:hAnsi="Times New Roman" w:cs="Times New Roman"/>
          <w:sz w:val="22"/>
        </w:rPr>
      </w:pPr>
      <w:r w:rsidRPr="00C54694">
        <w:rPr>
          <w:rFonts w:ascii="Times New Roman" w:eastAsia="ＭＳ 明朝" w:hAnsi="Times New Roman" w:cs="Times New Roman"/>
          <w:sz w:val="22"/>
        </w:rPr>
        <w:t>This contribution discusses the actions that RAN3 should take to address security issues in</w:t>
      </w:r>
      <w:r w:rsidR="00AB5996">
        <w:rPr>
          <w:rFonts w:ascii="Times New Roman" w:eastAsia="ＭＳ 明朝" w:hAnsi="Times New Roman" w:cs="Times New Roman"/>
          <w:sz w:val="22"/>
        </w:rPr>
        <w:t xml:space="preserve"> the S-CPAC</w:t>
      </w:r>
      <w:r w:rsidRPr="00C54694">
        <w:rPr>
          <w:rFonts w:ascii="Times New Roman" w:eastAsia="ＭＳ 明朝" w:hAnsi="Times New Roman" w:cs="Times New Roman"/>
          <w:sz w:val="22"/>
        </w:rPr>
        <w:t>.</w:t>
      </w:r>
    </w:p>
    <w:p w14:paraId="6E5DBE82" w14:textId="1E6816F5" w:rsidR="00E250A8" w:rsidRPr="00EF0F32" w:rsidRDefault="00153462">
      <w:pPr>
        <w:pStyle w:val="1"/>
      </w:pPr>
      <w:r w:rsidRPr="00EF0F32">
        <w:t>Discussion</w:t>
      </w:r>
    </w:p>
    <w:p w14:paraId="6644E902" w14:textId="6F5EE329" w:rsidR="005D3142" w:rsidRPr="005D3142" w:rsidRDefault="00AB5996" w:rsidP="00D7201E">
      <w:pPr>
        <w:pStyle w:val="2"/>
        <w:rPr>
          <w:sz w:val="22"/>
          <w:szCs w:val="21"/>
        </w:rPr>
      </w:pPr>
      <w:r w:rsidRPr="00AB5996">
        <w:rPr>
          <w:sz w:val="22"/>
          <w:szCs w:val="21"/>
        </w:rPr>
        <w:t>Number of sk counters to be configured to the UE</w:t>
      </w:r>
    </w:p>
    <w:p w14:paraId="7370CF50" w14:textId="0C141E98" w:rsidR="00A13F4A" w:rsidRPr="00A13F4A" w:rsidRDefault="00AB5996" w:rsidP="00A13F4A">
      <w:pPr>
        <w:rPr>
          <w:noProof w:val="0"/>
        </w:rPr>
      </w:pPr>
      <w:r w:rsidRPr="00AB5996">
        <w:rPr>
          <w:noProof w:val="0"/>
        </w:rPr>
        <w:t>In the security key management solution for S-CPAC discussed in SA3 and RAN2, the MN determines the number of</w:t>
      </w:r>
      <w:r>
        <w:rPr>
          <w:noProof w:val="0"/>
        </w:rPr>
        <w:t xml:space="preserve"> </w:t>
      </w:r>
      <w:r w:rsidRPr="00AB5996">
        <w:rPr>
          <w:noProof w:val="0"/>
        </w:rPr>
        <w:t xml:space="preserve">sk counters assigned to each candidate T-SN and </w:t>
      </w:r>
      <w:r>
        <w:rPr>
          <w:noProof w:val="0"/>
        </w:rPr>
        <w:t>configure</w:t>
      </w:r>
      <w:r w:rsidR="0088140F">
        <w:rPr>
          <w:noProof w:val="0"/>
        </w:rPr>
        <w:t>s</w:t>
      </w:r>
      <w:r w:rsidRPr="00AB5996">
        <w:rPr>
          <w:noProof w:val="0"/>
        </w:rPr>
        <w:t xml:space="preserve"> them </w:t>
      </w:r>
      <w:r w:rsidR="0088140F">
        <w:rPr>
          <w:noProof w:val="0"/>
        </w:rPr>
        <w:t>to</w:t>
      </w:r>
      <w:r w:rsidRPr="00AB5996">
        <w:rPr>
          <w:noProof w:val="0"/>
        </w:rPr>
        <w:t xml:space="preserve"> the UE.</w:t>
      </w:r>
      <w:r w:rsidR="0088140F">
        <w:rPr>
          <w:noProof w:val="0"/>
        </w:rPr>
        <w:t xml:space="preserve"> </w:t>
      </w:r>
      <w:r w:rsidR="00D24F15">
        <w:rPr>
          <w:noProof w:val="0"/>
        </w:rPr>
        <w:t>A</w:t>
      </w:r>
      <w:r w:rsidR="0088140F" w:rsidRPr="0088140F">
        <w:rPr>
          <w:noProof w:val="0"/>
        </w:rPr>
        <w:t xml:space="preserve"> security key refresh is required in the inter-SN CPC, which is initiated by the MN or SN.</w:t>
      </w:r>
      <w:r w:rsidR="0088140F">
        <w:rPr>
          <w:noProof w:val="0"/>
        </w:rPr>
        <w:t xml:space="preserve"> </w:t>
      </w:r>
      <w:r w:rsidR="00D24F15" w:rsidRPr="00C54694">
        <w:rPr>
          <w:noProof w:val="0"/>
        </w:rPr>
        <w:t xml:space="preserve">Basically, the MN can configure the appropriate number of sk counters to the UE based on some information </w:t>
      </w:r>
      <w:r w:rsidR="00D24F15">
        <w:rPr>
          <w:noProof w:val="0"/>
        </w:rPr>
        <w:t>(</w:t>
      </w:r>
      <w:proofErr w:type="gramStart"/>
      <w:r w:rsidR="00D24F15" w:rsidRPr="00C54694">
        <w:rPr>
          <w:noProof w:val="0"/>
        </w:rPr>
        <w:t>e.g.</w:t>
      </w:r>
      <w:proofErr w:type="gramEnd"/>
      <w:r w:rsidR="00D24F15" w:rsidRPr="00C54694">
        <w:rPr>
          <w:noProof w:val="0"/>
        </w:rPr>
        <w:t xml:space="preserve"> UE trajectory and resource information from other gNBs</w:t>
      </w:r>
      <w:r w:rsidR="00D24F15">
        <w:rPr>
          <w:noProof w:val="0"/>
        </w:rPr>
        <w:t>)</w:t>
      </w:r>
      <w:r w:rsidR="00D24F15" w:rsidRPr="00C54694">
        <w:rPr>
          <w:noProof w:val="0"/>
        </w:rPr>
        <w:t xml:space="preserve">. However, the SN may have more information regarding UE's SN mobility in some cases. </w:t>
      </w:r>
      <w:r w:rsidR="0088140F" w:rsidRPr="0088140F">
        <w:rPr>
          <w:noProof w:val="0"/>
        </w:rPr>
        <w:t xml:space="preserve">In the case of MN initiated inter-SN CPC, Xn signaling is not required because the MN is responsible for both determining the number of sk counters to be configured to the UE and for the </w:t>
      </w:r>
      <w:r w:rsidR="0088140F">
        <w:rPr>
          <w:noProof w:val="0"/>
        </w:rPr>
        <w:lastRenderedPageBreak/>
        <w:t>assignment</w:t>
      </w:r>
      <w:r w:rsidR="0088140F" w:rsidRPr="0088140F">
        <w:rPr>
          <w:noProof w:val="0"/>
        </w:rPr>
        <w:t xml:space="preserve"> of multiple sk counters.</w:t>
      </w:r>
      <w:r w:rsidR="0088140F">
        <w:rPr>
          <w:noProof w:val="0"/>
        </w:rPr>
        <w:t xml:space="preserve"> </w:t>
      </w:r>
      <w:r w:rsidR="0088140F" w:rsidRPr="0088140F">
        <w:rPr>
          <w:noProof w:val="0"/>
        </w:rPr>
        <w:t xml:space="preserve">In the case of SN initiated inter-SN CPC, the number of sk counters may be determined by the SN, and the MN </w:t>
      </w:r>
      <w:r w:rsidR="0088140F">
        <w:rPr>
          <w:noProof w:val="0"/>
        </w:rPr>
        <w:t>assigns</w:t>
      </w:r>
      <w:r w:rsidR="0088140F" w:rsidRPr="0088140F">
        <w:rPr>
          <w:noProof w:val="0"/>
        </w:rPr>
        <w:t xml:space="preserve"> multiple sk counters based on </w:t>
      </w:r>
      <w:r w:rsidR="0088140F">
        <w:rPr>
          <w:noProof w:val="0"/>
        </w:rPr>
        <w:t>it</w:t>
      </w:r>
      <w:r w:rsidR="0088140F" w:rsidRPr="0088140F">
        <w:rPr>
          <w:noProof w:val="0"/>
        </w:rPr>
        <w:t>.</w:t>
      </w:r>
      <w:r w:rsidR="0088140F">
        <w:rPr>
          <w:noProof w:val="0"/>
        </w:rPr>
        <w:t xml:space="preserve"> </w:t>
      </w:r>
      <w:r w:rsidR="0088140F" w:rsidRPr="0088140F">
        <w:rPr>
          <w:noProof w:val="0"/>
        </w:rPr>
        <w:t>In this case, an Xn signaling enhancement is needed for the SN to propose the number of sk counters to the MN, and this should be a separate IE outside of the RRC Container.</w:t>
      </w:r>
    </w:p>
    <w:p w14:paraId="68AF0340" w14:textId="721FC3B0" w:rsidR="003653F9" w:rsidRDefault="003653F9" w:rsidP="003653F9">
      <w:pPr>
        <w:pStyle w:val="ProposalandObservation"/>
      </w:pPr>
      <w:r w:rsidRPr="00AB5A81">
        <w:t xml:space="preserve">Proposal </w:t>
      </w:r>
      <w:r>
        <w:t>1</w:t>
      </w:r>
      <w:r w:rsidRPr="00AB5A81">
        <w:t>:</w:t>
      </w:r>
      <w:r>
        <w:tab/>
      </w:r>
      <w:r w:rsidR="0088140F" w:rsidRPr="0088140F">
        <w:t>In SN initiated inter-SN subsequent CPC, the SN should be able to decide the number of sk counters to be configured to the UE, and RAN3 discuss necessary Xn enhancement.</w:t>
      </w:r>
    </w:p>
    <w:p w14:paraId="09D43DD1" w14:textId="30783A63" w:rsidR="003653F9" w:rsidRPr="00AB5A81" w:rsidRDefault="003653F9" w:rsidP="003653F9">
      <w:pPr>
        <w:pStyle w:val="ProposalandObservation"/>
      </w:pPr>
      <w:r w:rsidRPr="00AB5A81">
        <w:t xml:space="preserve">Proposal </w:t>
      </w:r>
      <w:r>
        <w:t>2</w:t>
      </w:r>
      <w:r w:rsidRPr="00AB5A81">
        <w:t>:</w:t>
      </w:r>
      <w:r>
        <w:tab/>
      </w:r>
      <w:r w:rsidR="0088140F" w:rsidRPr="0088140F">
        <w:t>If the SN determines the number of sk counter, the SN can include it in CPC initiation massages (</w:t>
      </w:r>
      <w:proofErr w:type="gramStart"/>
      <w:r w:rsidR="0088140F" w:rsidRPr="0088140F">
        <w:t>i.e.</w:t>
      </w:r>
      <w:proofErr w:type="gramEnd"/>
      <w:r w:rsidR="0088140F" w:rsidRPr="0088140F">
        <w:t xml:space="preserve"> SN Change/Modification Required) as a separate IE (i.e. not in RRC Container).</w:t>
      </w:r>
    </w:p>
    <w:p w14:paraId="10165AA3" w14:textId="77777777" w:rsidR="0088140F" w:rsidRDefault="0088140F" w:rsidP="003653F9">
      <w:pPr>
        <w:rPr>
          <w:noProof w:val="0"/>
        </w:rPr>
      </w:pPr>
    </w:p>
    <w:p w14:paraId="60F8A930" w14:textId="7F38283A" w:rsidR="0088140F" w:rsidRDefault="0088140F" w:rsidP="0088140F">
      <w:pPr>
        <w:pStyle w:val="2"/>
        <w:rPr>
          <w:sz w:val="22"/>
          <w:szCs w:val="21"/>
        </w:rPr>
      </w:pPr>
      <w:r w:rsidRPr="0088140F">
        <w:rPr>
          <w:sz w:val="22"/>
          <w:szCs w:val="21"/>
        </w:rPr>
        <w:t xml:space="preserve">Management of multiple sk counters and </w:t>
      </w:r>
      <w:r w:rsidR="00597015">
        <w:rPr>
          <w:sz w:val="22"/>
          <w:szCs w:val="21"/>
        </w:rPr>
        <w:t>K</w:t>
      </w:r>
      <w:r w:rsidR="00597015" w:rsidRPr="00597015">
        <w:rPr>
          <w:sz w:val="22"/>
          <w:szCs w:val="21"/>
          <w:vertAlign w:val="subscript"/>
        </w:rPr>
        <w:t>SN</w:t>
      </w:r>
      <w:r w:rsidR="006C1A3C">
        <w:rPr>
          <w:sz w:val="22"/>
          <w:szCs w:val="21"/>
        </w:rPr>
        <w:t>s</w:t>
      </w:r>
    </w:p>
    <w:p w14:paraId="41BBE979" w14:textId="75056062" w:rsidR="0088140F" w:rsidRDefault="0088140F" w:rsidP="003653F9">
      <w:pPr>
        <w:rPr>
          <w:noProof w:val="0"/>
        </w:rPr>
      </w:pPr>
      <w:r w:rsidRPr="0088140F">
        <w:rPr>
          <w:noProof w:val="0"/>
        </w:rPr>
        <w:t xml:space="preserve">For </w:t>
      </w:r>
      <w:r>
        <w:rPr>
          <w:noProof w:val="0"/>
        </w:rPr>
        <w:t xml:space="preserve">following </w:t>
      </w:r>
      <w:r w:rsidRPr="0088140F">
        <w:rPr>
          <w:noProof w:val="0"/>
        </w:rPr>
        <w:t xml:space="preserve">four options </w:t>
      </w:r>
      <w:r>
        <w:rPr>
          <w:noProof w:val="0"/>
        </w:rPr>
        <w:t>raised</w:t>
      </w:r>
      <w:r w:rsidRPr="0088140F">
        <w:rPr>
          <w:noProof w:val="0"/>
        </w:rPr>
        <w:t xml:space="preserve"> in the CR</w:t>
      </w:r>
      <w:r w:rsidR="00CE0416">
        <w:rPr>
          <w:noProof w:val="0"/>
        </w:rPr>
        <w:t xml:space="preserve"> </w:t>
      </w:r>
      <w:r w:rsidRPr="0088140F">
        <w:rPr>
          <w:noProof w:val="0"/>
        </w:rPr>
        <w:t>[</w:t>
      </w:r>
      <w:r w:rsidR="00487210">
        <w:rPr>
          <w:noProof w:val="0"/>
        </w:rPr>
        <w:t>3</w:t>
      </w:r>
      <w:r w:rsidRPr="0088140F">
        <w:rPr>
          <w:noProof w:val="0"/>
        </w:rPr>
        <w:t>] agreed in SA3#112, the RAN3 impact for each option can be analyzed as follows</w:t>
      </w:r>
      <w:r>
        <w:rPr>
          <w:noProof w:val="0"/>
        </w:rPr>
        <w:t>:</w:t>
      </w:r>
    </w:p>
    <w:p w14:paraId="074D128A" w14:textId="77777777" w:rsidR="0088140F" w:rsidRDefault="0088140F" w:rsidP="0088140F">
      <w:pPr>
        <w:rPr>
          <w:noProof w:val="0"/>
        </w:rPr>
      </w:pPr>
      <w:r>
        <w:rPr>
          <w:noProof w:val="0"/>
        </w:rPr>
        <w:t xml:space="preserve">Option 1: </w:t>
      </w:r>
    </w:p>
    <w:p w14:paraId="6E93F712" w14:textId="35BED12A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Step1</w:t>
      </w:r>
      <w:r w:rsidR="0088140F">
        <w:rPr>
          <w:noProof w:val="0"/>
        </w:rPr>
        <w:t xml:space="preserve">: The MN derives the corresponding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>
        <w:rPr>
          <w:noProof w:val="0"/>
        </w:rPr>
        <w:t xml:space="preserve"> as described in Annex A.16</w:t>
      </w:r>
      <w:r w:rsidR="00C747AA">
        <w:rPr>
          <w:noProof w:val="0"/>
        </w:rPr>
        <w:t xml:space="preserve"> (TS </w:t>
      </w:r>
      <w:r w:rsidR="00C747AA" w:rsidRPr="00C747AA">
        <w:rPr>
          <w:noProof w:val="0"/>
        </w:rPr>
        <w:t>33.501</w:t>
      </w:r>
      <w:r w:rsidR="00C747AA">
        <w:rPr>
          <w:noProof w:val="0"/>
        </w:rPr>
        <w:t>)</w:t>
      </w:r>
      <w:r w:rsidR="0088140F">
        <w:rPr>
          <w:noProof w:val="0"/>
        </w:rPr>
        <w:t xml:space="preserve"> based on the corresponding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 values.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>
        <w:rPr>
          <w:noProof w:val="0"/>
        </w:rPr>
        <w:t xml:space="preserve"> keys and the corresponding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 values are sent to the SN from the MN. The SN shall store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>
        <w:rPr>
          <w:noProof w:val="0"/>
        </w:rPr>
        <w:t xml:space="preserve"> keys and the corresponding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 values in its security context.</w:t>
      </w:r>
    </w:p>
    <w:p w14:paraId="57C1E1B5" w14:textId="59F4E912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Step2</w:t>
      </w:r>
      <w:r w:rsidR="0088140F">
        <w:rPr>
          <w:noProof w:val="0"/>
        </w:rPr>
        <w:t xml:space="preserve">: </w:t>
      </w:r>
      <w:r w:rsidR="0088140F" w:rsidRPr="0088140F">
        <w:rPr>
          <w:noProof w:val="0"/>
        </w:rPr>
        <w:t xml:space="preserve">The UE shall inform the MN which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 it used for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 w:rsidRPr="0088140F">
        <w:rPr>
          <w:noProof w:val="0"/>
        </w:rPr>
        <w:t xml:space="preserve"> derivation when accessing the SCG of the target SN. The MN signals the received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 to the SN. The SN decides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 w:rsidRPr="0088140F">
        <w:rPr>
          <w:noProof w:val="0"/>
        </w:rPr>
        <w:t xml:space="preserve"> based on the received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value.</w:t>
      </w:r>
      <w:r w:rsidR="006C1A3C">
        <w:rPr>
          <w:noProof w:val="0"/>
        </w:rPr>
        <w:t xml:space="preserve"> </w:t>
      </w:r>
    </w:p>
    <w:p w14:paraId="0B5BB0E8" w14:textId="4AAFDA3D" w:rsidR="0089085B" w:rsidRDefault="0089085B" w:rsidP="0089085B">
      <w:pPr>
        <w:ind w:leftChars="257" w:left="565"/>
        <w:rPr>
          <w:noProof w:val="0"/>
        </w:rPr>
      </w:pPr>
      <w:r>
        <w:rPr>
          <w:rFonts w:hint="eastAsia"/>
          <w:noProof w:val="0"/>
        </w:rPr>
        <w:t>R</w:t>
      </w:r>
      <w:r>
        <w:rPr>
          <w:noProof w:val="0"/>
        </w:rPr>
        <w:t xml:space="preserve">AN3 impact: </w:t>
      </w:r>
      <w:r w:rsidRPr="0089085B">
        <w:rPr>
          <w:noProof w:val="0"/>
        </w:rPr>
        <w:t xml:space="preserve">If the RRC Container received by the MN from the UE contains the </w:t>
      </w:r>
      <w:r>
        <w:rPr>
          <w:noProof w:val="0"/>
        </w:rPr>
        <w:t>sk c</w:t>
      </w:r>
      <w:r w:rsidRPr="0089085B">
        <w:rPr>
          <w:noProof w:val="0"/>
        </w:rPr>
        <w:t xml:space="preserve">ounter selected by the UE, and if </w:t>
      </w:r>
      <w:r w:rsidR="00C747AA">
        <w:rPr>
          <w:noProof w:val="0"/>
        </w:rPr>
        <w:t>it</w:t>
      </w:r>
      <w:r w:rsidRPr="0089085B">
        <w:rPr>
          <w:noProof w:val="0"/>
        </w:rPr>
        <w:t xml:space="preserve"> is transferred </w:t>
      </w:r>
      <w:r>
        <w:rPr>
          <w:noProof w:val="0"/>
        </w:rPr>
        <w:t xml:space="preserve">to the SN </w:t>
      </w:r>
      <w:r w:rsidRPr="0089085B">
        <w:rPr>
          <w:noProof w:val="0"/>
        </w:rPr>
        <w:t xml:space="preserve">in the SgNB Reconfiguration Complete message, the SN </w:t>
      </w:r>
      <w:r>
        <w:rPr>
          <w:noProof w:val="0"/>
        </w:rPr>
        <w:t>can</w:t>
      </w:r>
      <w:r w:rsidRPr="0089085B">
        <w:rPr>
          <w:noProof w:val="0"/>
        </w:rPr>
        <w:t xml:space="preserve"> know the </w:t>
      </w:r>
      <w:r>
        <w:rPr>
          <w:noProof w:val="0"/>
        </w:rPr>
        <w:t>sk c</w:t>
      </w:r>
      <w:r w:rsidRPr="0089085B">
        <w:rPr>
          <w:noProof w:val="0"/>
        </w:rPr>
        <w:t xml:space="preserve">ounter needed to </w:t>
      </w:r>
      <w:r>
        <w:rPr>
          <w:noProof w:val="0"/>
        </w:rPr>
        <w:t>choose</w:t>
      </w:r>
      <w:r w:rsidRPr="0089085B">
        <w:rPr>
          <w:noProof w:val="0"/>
        </w:rPr>
        <w:t xml:space="preserve">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Pr="0089085B">
        <w:rPr>
          <w:noProof w:val="0"/>
        </w:rPr>
        <w:t xml:space="preserve">. </w:t>
      </w:r>
      <w:r w:rsidR="000F0F9E" w:rsidRPr="000F0F9E">
        <w:rPr>
          <w:noProof w:val="0"/>
        </w:rPr>
        <w:t xml:space="preserve">The MN needs to send the list of </w:t>
      </w:r>
      <w:r w:rsidR="000F0F9E">
        <w:rPr>
          <w:noProof w:val="0"/>
        </w:rPr>
        <w:t>sk c</w:t>
      </w:r>
      <w:r w:rsidR="000F0F9E" w:rsidRPr="000F0F9E">
        <w:rPr>
          <w:noProof w:val="0"/>
        </w:rPr>
        <w:t xml:space="preserve">ounter associated with </w:t>
      </w:r>
      <w:r w:rsidR="000F0F9E">
        <w:rPr>
          <w:noProof w:val="0"/>
        </w:rPr>
        <w:t xml:space="preserve">each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0F0F9E" w:rsidRPr="000F0F9E">
        <w:rPr>
          <w:noProof w:val="0"/>
        </w:rPr>
        <w:t xml:space="preserve"> to the SN in the preparation phase.</w:t>
      </w:r>
    </w:p>
    <w:p w14:paraId="088DB233" w14:textId="3B656B02" w:rsidR="006F5712" w:rsidRDefault="006F5712" w:rsidP="006F5712">
      <w:pPr>
        <w:jc w:val="center"/>
        <w:rPr>
          <w:noProof w:val="0"/>
        </w:rPr>
      </w:pPr>
      <w:r>
        <w:drawing>
          <wp:inline distT="0" distB="0" distL="0" distR="0" wp14:anchorId="1189824F" wp14:editId="5DCF2B09">
            <wp:extent cx="4487431" cy="3088981"/>
            <wp:effectExtent l="0" t="0" r="698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431" cy="3088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3C7FB" w14:textId="36E5A33A" w:rsidR="006F5712" w:rsidRPr="006F5712" w:rsidRDefault="006F5712" w:rsidP="006F5712">
      <w:pPr>
        <w:jc w:val="center"/>
        <w:rPr>
          <w:noProof w:val="0"/>
          <w:sz w:val="20"/>
          <w:szCs w:val="21"/>
        </w:rPr>
      </w:pPr>
      <w:r w:rsidRPr="006F5712">
        <w:rPr>
          <w:rFonts w:hint="eastAsia"/>
          <w:noProof w:val="0"/>
          <w:sz w:val="20"/>
          <w:szCs w:val="21"/>
        </w:rPr>
        <w:t>F</w:t>
      </w:r>
      <w:r w:rsidRPr="006F5712">
        <w:rPr>
          <w:noProof w:val="0"/>
          <w:sz w:val="20"/>
          <w:szCs w:val="21"/>
        </w:rPr>
        <w:t>ig. 1: General security key management procedure for option 1.</w:t>
      </w:r>
    </w:p>
    <w:p w14:paraId="72800530" w14:textId="77777777" w:rsidR="00D24F15" w:rsidRDefault="00D24F15" w:rsidP="0088140F">
      <w:pPr>
        <w:rPr>
          <w:noProof w:val="0"/>
        </w:rPr>
      </w:pPr>
    </w:p>
    <w:p w14:paraId="14247447" w14:textId="77777777" w:rsidR="00D24F15" w:rsidRDefault="00D24F15" w:rsidP="0088140F">
      <w:pPr>
        <w:rPr>
          <w:noProof w:val="0"/>
        </w:rPr>
      </w:pPr>
    </w:p>
    <w:p w14:paraId="330911D9" w14:textId="77777777" w:rsidR="00D24F15" w:rsidRDefault="00D24F15" w:rsidP="0088140F">
      <w:pPr>
        <w:rPr>
          <w:noProof w:val="0"/>
        </w:rPr>
      </w:pPr>
    </w:p>
    <w:p w14:paraId="35D8CD76" w14:textId="558D9139" w:rsidR="0088140F" w:rsidRDefault="0088140F" w:rsidP="0088140F">
      <w:pPr>
        <w:rPr>
          <w:noProof w:val="0"/>
        </w:rPr>
      </w:pPr>
      <w:r>
        <w:rPr>
          <w:noProof w:val="0"/>
        </w:rPr>
        <w:lastRenderedPageBreak/>
        <w:t xml:space="preserve">Option 2-1: </w:t>
      </w:r>
    </w:p>
    <w:p w14:paraId="3D7A56BD" w14:textId="123A1880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Step1</w:t>
      </w:r>
      <w:r w:rsidR="0088140F">
        <w:rPr>
          <w:noProof w:val="0"/>
        </w:rPr>
        <w:t xml:space="preserve">: After the derivation of sequence of multiple distinct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 values for each candidate SN, the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 values are sent to the UE from the MN. The MN does not need to store the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 values for each SNs after sending them.</w:t>
      </w:r>
    </w:p>
    <w:p w14:paraId="28FAF61B" w14:textId="6924F7A8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Step2</w:t>
      </w:r>
      <w:r w:rsidR="0088140F">
        <w:rPr>
          <w:noProof w:val="0"/>
        </w:rPr>
        <w:t xml:space="preserve">: </w:t>
      </w:r>
      <w:r w:rsidR="0088140F" w:rsidRPr="0088140F">
        <w:rPr>
          <w:noProof w:val="0"/>
        </w:rPr>
        <w:t xml:space="preserve">When the UE accesses an SCG of a target SN, the MN receives the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 from the UE. The MN derives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 w:rsidRPr="0088140F">
        <w:rPr>
          <w:noProof w:val="0"/>
        </w:rPr>
        <w:t xml:space="preserve"> using the received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value.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 w:rsidRPr="0088140F">
        <w:rPr>
          <w:noProof w:val="0"/>
        </w:rPr>
        <w:t xml:space="preserve"> is sent to the target SN from the MN.</w:t>
      </w:r>
    </w:p>
    <w:p w14:paraId="05248F67" w14:textId="00C2961F" w:rsidR="006F5712" w:rsidRDefault="006F5712" w:rsidP="006F5712">
      <w:pPr>
        <w:ind w:leftChars="257" w:left="565"/>
        <w:rPr>
          <w:noProof w:val="0"/>
        </w:rPr>
      </w:pPr>
      <w:r>
        <w:rPr>
          <w:rFonts w:hint="eastAsia"/>
          <w:noProof w:val="0"/>
        </w:rPr>
        <w:t>R</w:t>
      </w:r>
      <w:r>
        <w:rPr>
          <w:noProof w:val="0"/>
        </w:rPr>
        <w:t xml:space="preserve">AN3 impact: </w:t>
      </w:r>
      <w:r w:rsidR="008C55CC" w:rsidRPr="008C55CC">
        <w:rPr>
          <w:noProof w:val="0"/>
        </w:rPr>
        <w:t xml:space="preserve">MN receives selected sk counter from UE </w:t>
      </w:r>
      <w:r w:rsidR="008C55CC">
        <w:rPr>
          <w:noProof w:val="0"/>
        </w:rPr>
        <w:t>upon</w:t>
      </w:r>
      <w:r w:rsidR="008C55CC" w:rsidRPr="008C55CC">
        <w:rPr>
          <w:noProof w:val="0"/>
        </w:rPr>
        <w:t xml:space="preserve"> CPC execution</w:t>
      </w:r>
      <w:r w:rsidR="008C55CC">
        <w:rPr>
          <w:noProof w:val="0"/>
        </w:rPr>
        <w:t>,</w:t>
      </w:r>
      <w:r w:rsidR="008C55CC" w:rsidRPr="008C55CC">
        <w:rPr>
          <w:noProof w:val="0"/>
        </w:rPr>
        <w:t xml:space="preserve"> </w:t>
      </w:r>
      <w:r w:rsidR="008C55CC">
        <w:rPr>
          <w:noProof w:val="0"/>
        </w:rPr>
        <w:t xml:space="preserve">and it </w:t>
      </w:r>
      <w:r w:rsidR="008C55CC" w:rsidRPr="008C55CC">
        <w:rPr>
          <w:noProof w:val="0"/>
        </w:rPr>
        <w:t xml:space="preserve">can derive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C55CC" w:rsidRPr="008C55CC">
        <w:rPr>
          <w:noProof w:val="0"/>
        </w:rPr>
        <w:t xml:space="preserve"> based on </w:t>
      </w:r>
      <w:r w:rsidR="00C747AA">
        <w:rPr>
          <w:noProof w:val="0"/>
        </w:rPr>
        <w:t>the received sk counter</w:t>
      </w:r>
      <w:r w:rsidR="008C55CC" w:rsidRPr="008C55CC">
        <w:rPr>
          <w:noProof w:val="0"/>
        </w:rPr>
        <w:t xml:space="preserve"> and refresh SN</w:t>
      </w:r>
      <w:r w:rsidR="008C55CC">
        <w:rPr>
          <w:noProof w:val="0"/>
        </w:rPr>
        <w:t xml:space="preserve"> security key</w:t>
      </w:r>
      <w:r w:rsidR="008C55CC" w:rsidRPr="008C55CC">
        <w:rPr>
          <w:noProof w:val="0"/>
        </w:rPr>
        <w:t xml:space="preserve"> with legacy message (</w:t>
      </w:r>
      <w:proofErr w:type="gramStart"/>
      <w:r w:rsidR="008C55CC" w:rsidRPr="008C55CC">
        <w:rPr>
          <w:noProof w:val="0"/>
        </w:rPr>
        <w:t>i.e.</w:t>
      </w:r>
      <w:proofErr w:type="gramEnd"/>
      <w:r w:rsidR="008C55CC" w:rsidRPr="008C55CC">
        <w:rPr>
          <w:noProof w:val="0"/>
        </w:rPr>
        <w:t xml:space="preserve"> SN Modification Request)</w:t>
      </w:r>
      <w:r w:rsidR="008C55CC">
        <w:rPr>
          <w:noProof w:val="0"/>
        </w:rPr>
        <w:t>.</w:t>
      </w:r>
      <w:r w:rsidR="008C55CC" w:rsidRPr="008C55CC">
        <w:rPr>
          <w:noProof w:val="0"/>
        </w:rPr>
        <w:t xml:space="preserve"> No</w:t>
      </w:r>
      <w:r w:rsidR="008C55CC">
        <w:rPr>
          <w:noProof w:val="0"/>
        </w:rPr>
        <w:t xml:space="preserve"> RAN3</w:t>
      </w:r>
      <w:r w:rsidR="008C55CC" w:rsidRPr="008C55CC">
        <w:rPr>
          <w:noProof w:val="0"/>
        </w:rPr>
        <w:t xml:space="preserve"> impact.</w:t>
      </w:r>
    </w:p>
    <w:p w14:paraId="67EA458F" w14:textId="77777777" w:rsidR="006F5712" w:rsidRDefault="006F5712" w:rsidP="006F5712">
      <w:pPr>
        <w:jc w:val="center"/>
        <w:rPr>
          <w:noProof w:val="0"/>
        </w:rPr>
      </w:pPr>
      <w:r>
        <w:drawing>
          <wp:inline distT="0" distB="0" distL="0" distR="0" wp14:anchorId="169635B0" wp14:editId="1B966978">
            <wp:extent cx="4471575" cy="3078066"/>
            <wp:effectExtent l="0" t="0" r="5715" b="825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99" cy="311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B69CA" w14:textId="1D88CFEB" w:rsidR="006F5712" w:rsidRPr="006F5712" w:rsidRDefault="006F5712" w:rsidP="006F5712">
      <w:pPr>
        <w:jc w:val="center"/>
        <w:rPr>
          <w:noProof w:val="0"/>
          <w:sz w:val="20"/>
          <w:szCs w:val="21"/>
        </w:rPr>
      </w:pPr>
      <w:r w:rsidRPr="006F5712">
        <w:rPr>
          <w:rFonts w:hint="eastAsia"/>
          <w:noProof w:val="0"/>
          <w:sz w:val="20"/>
          <w:szCs w:val="21"/>
        </w:rPr>
        <w:t>F</w:t>
      </w:r>
      <w:r w:rsidRPr="006F5712">
        <w:rPr>
          <w:noProof w:val="0"/>
          <w:sz w:val="20"/>
          <w:szCs w:val="21"/>
        </w:rPr>
        <w:t xml:space="preserve">ig. </w:t>
      </w:r>
      <w:r>
        <w:rPr>
          <w:noProof w:val="0"/>
          <w:sz w:val="20"/>
          <w:szCs w:val="21"/>
        </w:rPr>
        <w:t>2</w:t>
      </w:r>
      <w:r w:rsidRPr="006F5712">
        <w:rPr>
          <w:noProof w:val="0"/>
          <w:sz w:val="20"/>
          <w:szCs w:val="21"/>
        </w:rPr>
        <w:t xml:space="preserve">: General security key management procedure for option </w:t>
      </w:r>
      <w:r>
        <w:rPr>
          <w:noProof w:val="0"/>
          <w:sz w:val="20"/>
          <w:szCs w:val="21"/>
        </w:rPr>
        <w:t>2-1</w:t>
      </w:r>
      <w:r w:rsidRPr="006F5712">
        <w:rPr>
          <w:noProof w:val="0"/>
          <w:sz w:val="20"/>
          <w:szCs w:val="21"/>
        </w:rPr>
        <w:t>.</w:t>
      </w:r>
    </w:p>
    <w:p w14:paraId="065E3A2B" w14:textId="77777777" w:rsidR="006F5712" w:rsidRPr="006F5712" w:rsidRDefault="006F5712" w:rsidP="0089085B">
      <w:pPr>
        <w:ind w:leftChars="257" w:left="565"/>
        <w:rPr>
          <w:noProof w:val="0"/>
        </w:rPr>
      </w:pPr>
    </w:p>
    <w:p w14:paraId="1616B148" w14:textId="1ABF078D" w:rsidR="0088140F" w:rsidRDefault="0088140F" w:rsidP="0088140F">
      <w:pPr>
        <w:rPr>
          <w:noProof w:val="0"/>
        </w:rPr>
      </w:pPr>
      <w:r>
        <w:rPr>
          <w:noProof w:val="0"/>
        </w:rPr>
        <w:t xml:space="preserve">Option 2-2: </w:t>
      </w:r>
    </w:p>
    <w:p w14:paraId="7F9BD318" w14:textId="6EA616E7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Step1</w:t>
      </w:r>
      <w:r w:rsidR="0088140F">
        <w:rPr>
          <w:noProof w:val="0"/>
        </w:rPr>
        <w:t>: Same as Option 2-1</w:t>
      </w:r>
    </w:p>
    <w:p w14:paraId="6735CD6D" w14:textId="572C24BC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Step2</w:t>
      </w:r>
      <w:r w:rsidR="0088140F">
        <w:rPr>
          <w:noProof w:val="0"/>
        </w:rPr>
        <w:t xml:space="preserve">: </w:t>
      </w:r>
      <w:r w:rsidR="0088140F" w:rsidRPr="0088140F">
        <w:rPr>
          <w:noProof w:val="0"/>
        </w:rPr>
        <w:t xml:space="preserve">When the UE accesses an SCG of a target SN, the target SN receives the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 from the UE. The target SN uses the </w:t>
      </w:r>
      <w:r w:rsidR="006C1A3C">
        <w:rPr>
          <w:noProof w:val="0"/>
        </w:rPr>
        <w:t>sk counter</w:t>
      </w:r>
      <w:r w:rsidR="0088140F" w:rsidRPr="0088140F">
        <w:rPr>
          <w:noProof w:val="0"/>
        </w:rPr>
        <w:t xml:space="preserve"> value to request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 w:rsidRPr="0088140F">
        <w:rPr>
          <w:noProof w:val="0"/>
        </w:rPr>
        <w:t xml:space="preserve"> derivation from MN.</w:t>
      </w:r>
    </w:p>
    <w:p w14:paraId="53962C52" w14:textId="3A052F7F" w:rsidR="006F5712" w:rsidRDefault="006F5712" w:rsidP="006F5712">
      <w:pPr>
        <w:ind w:leftChars="257" w:left="565"/>
        <w:rPr>
          <w:noProof w:val="0"/>
        </w:rPr>
      </w:pPr>
      <w:r>
        <w:rPr>
          <w:rFonts w:hint="eastAsia"/>
          <w:noProof w:val="0"/>
        </w:rPr>
        <w:t>R</w:t>
      </w:r>
      <w:r>
        <w:rPr>
          <w:noProof w:val="0"/>
        </w:rPr>
        <w:t xml:space="preserve">AN3 impact: </w:t>
      </w:r>
      <w:r w:rsidRPr="000F0F9E">
        <w:rPr>
          <w:noProof w:val="0"/>
        </w:rPr>
        <w:t>The RRC Container received by the MN from the UE contains the</w:t>
      </w:r>
      <w:r w:rsidR="009D4086">
        <w:rPr>
          <w:noProof w:val="0"/>
        </w:rPr>
        <w:t xml:space="preserve"> selected</w:t>
      </w:r>
      <w:r w:rsidRPr="000F0F9E">
        <w:rPr>
          <w:noProof w:val="0"/>
        </w:rPr>
        <w:t xml:space="preserve"> </w:t>
      </w:r>
      <w:r>
        <w:rPr>
          <w:noProof w:val="0"/>
        </w:rPr>
        <w:t>sk c</w:t>
      </w:r>
      <w:r w:rsidRPr="000F0F9E">
        <w:rPr>
          <w:noProof w:val="0"/>
        </w:rPr>
        <w:t>ounter</w:t>
      </w:r>
      <w:r w:rsidR="009D4086">
        <w:rPr>
          <w:noProof w:val="0"/>
        </w:rPr>
        <w:t>,</w:t>
      </w:r>
      <w:r w:rsidRPr="000F0F9E">
        <w:rPr>
          <w:noProof w:val="0"/>
        </w:rPr>
        <w:t xml:space="preserve"> and</w:t>
      </w:r>
      <w:r w:rsidR="009D4086">
        <w:rPr>
          <w:noProof w:val="0"/>
        </w:rPr>
        <w:t xml:space="preserve"> the MN</w:t>
      </w:r>
      <w:r w:rsidRPr="000F0F9E">
        <w:rPr>
          <w:noProof w:val="0"/>
        </w:rPr>
        <w:t xml:space="preserve"> transfers this RRC Container in the SgNB Reconfiguration Complete message. The SN requests a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Pr="000F0F9E">
        <w:rPr>
          <w:noProof w:val="0"/>
        </w:rPr>
        <w:t xml:space="preserve"> derivation to the MN using the received sk counter. Only this request has a RAN3 impact.</w:t>
      </w:r>
    </w:p>
    <w:p w14:paraId="7843941E" w14:textId="77777777" w:rsidR="006F5712" w:rsidRDefault="006F5712" w:rsidP="0089085B">
      <w:pPr>
        <w:ind w:leftChars="257" w:left="565"/>
        <w:rPr>
          <w:noProof w:val="0"/>
        </w:rPr>
      </w:pPr>
    </w:p>
    <w:p w14:paraId="7E552229" w14:textId="77777777" w:rsidR="006F5712" w:rsidRDefault="006F5712" w:rsidP="006F5712">
      <w:pPr>
        <w:jc w:val="center"/>
        <w:rPr>
          <w:noProof w:val="0"/>
        </w:rPr>
      </w:pPr>
      <w:r>
        <w:lastRenderedPageBreak/>
        <w:drawing>
          <wp:inline distT="0" distB="0" distL="0" distR="0" wp14:anchorId="2EF0D0CD" wp14:editId="678704DD">
            <wp:extent cx="4461003" cy="3070787"/>
            <wp:effectExtent l="0" t="0" r="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657" cy="309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C6E51" w14:textId="1FF264BA" w:rsidR="006F5712" w:rsidRPr="006F5712" w:rsidRDefault="006F5712" w:rsidP="006F5712">
      <w:pPr>
        <w:jc w:val="center"/>
        <w:rPr>
          <w:noProof w:val="0"/>
          <w:sz w:val="20"/>
          <w:szCs w:val="21"/>
        </w:rPr>
      </w:pPr>
      <w:r w:rsidRPr="006F5712">
        <w:rPr>
          <w:rFonts w:hint="eastAsia"/>
          <w:noProof w:val="0"/>
          <w:sz w:val="20"/>
          <w:szCs w:val="21"/>
        </w:rPr>
        <w:t>F</w:t>
      </w:r>
      <w:r w:rsidRPr="006F5712">
        <w:rPr>
          <w:noProof w:val="0"/>
          <w:sz w:val="20"/>
          <w:szCs w:val="21"/>
        </w:rPr>
        <w:t xml:space="preserve">ig. </w:t>
      </w:r>
      <w:r w:rsidR="008C55CC">
        <w:rPr>
          <w:noProof w:val="0"/>
          <w:sz w:val="20"/>
          <w:szCs w:val="21"/>
        </w:rPr>
        <w:t>3</w:t>
      </w:r>
      <w:r w:rsidRPr="006F5712">
        <w:rPr>
          <w:noProof w:val="0"/>
          <w:sz w:val="20"/>
          <w:szCs w:val="21"/>
        </w:rPr>
        <w:t xml:space="preserve">: General security key management procedure for option </w:t>
      </w:r>
      <w:r w:rsidR="008C55CC">
        <w:rPr>
          <w:noProof w:val="0"/>
          <w:sz w:val="20"/>
          <w:szCs w:val="21"/>
        </w:rPr>
        <w:t>2-2</w:t>
      </w:r>
      <w:r w:rsidRPr="006F5712">
        <w:rPr>
          <w:noProof w:val="0"/>
          <w:sz w:val="20"/>
          <w:szCs w:val="21"/>
        </w:rPr>
        <w:t>.</w:t>
      </w:r>
    </w:p>
    <w:p w14:paraId="758EB225" w14:textId="77777777" w:rsidR="006F5712" w:rsidRPr="006F5712" w:rsidRDefault="006F5712" w:rsidP="0089085B">
      <w:pPr>
        <w:ind w:leftChars="257" w:left="565"/>
        <w:rPr>
          <w:noProof w:val="0"/>
        </w:rPr>
      </w:pPr>
    </w:p>
    <w:p w14:paraId="44C3D408" w14:textId="77777777" w:rsidR="0088140F" w:rsidRDefault="0088140F" w:rsidP="0088140F">
      <w:pPr>
        <w:rPr>
          <w:noProof w:val="0"/>
        </w:rPr>
      </w:pPr>
      <w:r>
        <w:rPr>
          <w:noProof w:val="0"/>
        </w:rPr>
        <w:t xml:space="preserve">Option 3: </w:t>
      </w:r>
    </w:p>
    <w:p w14:paraId="4EEF3B0B" w14:textId="69B4F78E" w:rsidR="0088140F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>Step1</w:t>
      </w:r>
      <w:r w:rsidR="0088140F">
        <w:rPr>
          <w:noProof w:val="0"/>
        </w:rPr>
        <w:t xml:space="preserve">: The MN derives the corresponding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>
        <w:rPr>
          <w:noProof w:val="0"/>
        </w:rPr>
        <w:t xml:space="preserve"> as described in Annex A.16</w:t>
      </w:r>
      <w:r w:rsidR="0007457F">
        <w:rPr>
          <w:noProof w:val="0"/>
        </w:rPr>
        <w:t xml:space="preserve"> (TS </w:t>
      </w:r>
      <w:r w:rsidR="0007457F" w:rsidRPr="00C747AA">
        <w:rPr>
          <w:noProof w:val="0"/>
        </w:rPr>
        <w:t>33.501</w:t>
      </w:r>
      <w:r w:rsidR="0007457F">
        <w:rPr>
          <w:noProof w:val="0"/>
        </w:rPr>
        <w:t>)</w:t>
      </w:r>
      <w:r w:rsidR="0088140F">
        <w:rPr>
          <w:noProof w:val="0"/>
        </w:rPr>
        <w:t xml:space="preserve"> based on the corresponding </w:t>
      </w:r>
      <w:r w:rsidR="006C1A3C">
        <w:rPr>
          <w:noProof w:val="0"/>
        </w:rPr>
        <w:t>sk counter</w:t>
      </w:r>
      <w:r w:rsidR="0088140F">
        <w:rPr>
          <w:noProof w:val="0"/>
        </w:rPr>
        <w:t xml:space="preserve">s values.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>
        <w:rPr>
          <w:noProof w:val="0"/>
        </w:rPr>
        <w:t xml:space="preserve"> keys are sent to the SN from the MN. The SN shall store the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88140F">
        <w:rPr>
          <w:noProof w:val="0"/>
        </w:rPr>
        <w:t xml:space="preserve"> keys in its security context.</w:t>
      </w:r>
    </w:p>
    <w:p w14:paraId="27300B0D" w14:textId="0D777F94" w:rsidR="0089085B" w:rsidRDefault="0089085B" w:rsidP="0089085B">
      <w:pPr>
        <w:ind w:leftChars="257" w:left="565"/>
        <w:rPr>
          <w:noProof w:val="0"/>
        </w:rPr>
      </w:pPr>
      <w:r>
        <w:rPr>
          <w:noProof w:val="0"/>
        </w:rPr>
        <w:t xml:space="preserve">Step2: </w:t>
      </w:r>
      <w:r w:rsidRPr="0089085B">
        <w:rPr>
          <w:noProof w:val="0"/>
        </w:rPr>
        <w:t xml:space="preserve">The SN chooses the first unused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Pr="0089085B">
        <w:rPr>
          <w:noProof w:val="0"/>
        </w:rPr>
        <w:t xml:space="preserve"> key for that UE to establish the security with the UE.</w:t>
      </w:r>
    </w:p>
    <w:p w14:paraId="1E92A347" w14:textId="343B87FA" w:rsidR="000F0F9E" w:rsidRDefault="000F0F9E" w:rsidP="0089085B">
      <w:pPr>
        <w:ind w:leftChars="257" w:left="565"/>
        <w:rPr>
          <w:noProof w:val="0"/>
        </w:rPr>
      </w:pPr>
      <w:r>
        <w:rPr>
          <w:rFonts w:hint="eastAsia"/>
          <w:noProof w:val="0"/>
        </w:rPr>
        <w:t>R</w:t>
      </w:r>
      <w:r>
        <w:rPr>
          <w:noProof w:val="0"/>
        </w:rPr>
        <w:t xml:space="preserve">AN3 impact: </w:t>
      </w:r>
      <w:r w:rsidRPr="000F0F9E">
        <w:rPr>
          <w:noProof w:val="0"/>
        </w:rPr>
        <w:t xml:space="preserve">The MN needs to send the </w:t>
      </w:r>
      <w:r>
        <w:rPr>
          <w:noProof w:val="0"/>
        </w:rPr>
        <w:t xml:space="preserve">list of derived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6C1A3C">
        <w:rPr>
          <w:noProof w:val="0"/>
        </w:rPr>
        <w:t>s</w:t>
      </w:r>
      <w:r w:rsidRPr="000F0F9E">
        <w:rPr>
          <w:noProof w:val="0"/>
        </w:rPr>
        <w:t xml:space="preserve"> to the SN. The S-NG-RAN node Security Key IE included in the existing SN Addition/Modification Request sends only a single security key, so this IE needs to be enhanced to send </w:t>
      </w:r>
      <w:r>
        <w:rPr>
          <w:noProof w:val="0"/>
        </w:rPr>
        <w:t>as a list</w:t>
      </w:r>
      <w:r w:rsidRPr="000F0F9E">
        <w:rPr>
          <w:noProof w:val="0"/>
        </w:rPr>
        <w:t>.</w:t>
      </w:r>
      <w:r w:rsidR="006C1A3C">
        <w:rPr>
          <w:noProof w:val="0"/>
        </w:rPr>
        <w:t xml:space="preserve"> </w:t>
      </w:r>
    </w:p>
    <w:p w14:paraId="488C3730" w14:textId="77777777" w:rsidR="006F5712" w:rsidRDefault="006F5712" w:rsidP="006F5712">
      <w:pPr>
        <w:jc w:val="center"/>
        <w:rPr>
          <w:noProof w:val="0"/>
        </w:rPr>
      </w:pPr>
      <w:r>
        <w:drawing>
          <wp:inline distT="0" distB="0" distL="0" distR="0" wp14:anchorId="707CAEE6" wp14:editId="7A4EAA3B">
            <wp:extent cx="4455717" cy="3067151"/>
            <wp:effectExtent l="0" t="0" r="2540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691" cy="308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E1231" w14:textId="3730E3C5" w:rsidR="006F5712" w:rsidRPr="006F5712" w:rsidRDefault="006F5712" w:rsidP="006F5712">
      <w:pPr>
        <w:jc w:val="center"/>
        <w:rPr>
          <w:noProof w:val="0"/>
          <w:sz w:val="20"/>
          <w:szCs w:val="21"/>
        </w:rPr>
      </w:pPr>
      <w:r w:rsidRPr="006F5712">
        <w:rPr>
          <w:rFonts w:hint="eastAsia"/>
          <w:noProof w:val="0"/>
          <w:sz w:val="20"/>
          <w:szCs w:val="21"/>
        </w:rPr>
        <w:t>F</w:t>
      </w:r>
      <w:r w:rsidRPr="006F5712">
        <w:rPr>
          <w:noProof w:val="0"/>
          <w:sz w:val="20"/>
          <w:szCs w:val="21"/>
        </w:rPr>
        <w:t xml:space="preserve">ig. </w:t>
      </w:r>
      <w:r w:rsidR="008C55CC">
        <w:rPr>
          <w:noProof w:val="0"/>
          <w:sz w:val="20"/>
          <w:szCs w:val="21"/>
        </w:rPr>
        <w:t>4</w:t>
      </w:r>
      <w:r w:rsidRPr="006F5712">
        <w:rPr>
          <w:noProof w:val="0"/>
          <w:sz w:val="20"/>
          <w:szCs w:val="21"/>
        </w:rPr>
        <w:t xml:space="preserve">: General security key management procedure for option </w:t>
      </w:r>
      <w:r w:rsidR="008C55CC">
        <w:rPr>
          <w:noProof w:val="0"/>
          <w:sz w:val="20"/>
          <w:szCs w:val="21"/>
        </w:rPr>
        <w:t>3</w:t>
      </w:r>
      <w:r w:rsidRPr="006F5712">
        <w:rPr>
          <w:noProof w:val="0"/>
          <w:sz w:val="20"/>
          <w:szCs w:val="21"/>
        </w:rPr>
        <w:t>.</w:t>
      </w:r>
    </w:p>
    <w:p w14:paraId="349B655C" w14:textId="77777777" w:rsidR="006F5712" w:rsidRPr="006F5712" w:rsidRDefault="006F5712" w:rsidP="0089085B">
      <w:pPr>
        <w:ind w:leftChars="257" w:left="565"/>
        <w:rPr>
          <w:noProof w:val="0"/>
        </w:rPr>
      </w:pPr>
    </w:p>
    <w:p w14:paraId="3DCAF830" w14:textId="77777777" w:rsidR="008C55CC" w:rsidRDefault="008C55CC" w:rsidP="003653F9">
      <w:pPr>
        <w:rPr>
          <w:noProof w:val="0"/>
        </w:rPr>
      </w:pPr>
    </w:p>
    <w:p w14:paraId="2FCD5DF7" w14:textId="565BA2B9" w:rsidR="003653F9" w:rsidRDefault="008C55CC" w:rsidP="003653F9">
      <w:pPr>
        <w:rPr>
          <w:noProof w:val="0"/>
        </w:rPr>
      </w:pPr>
      <w:r>
        <w:rPr>
          <w:rFonts w:hint="eastAsia"/>
          <w:noProof w:val="0"/>
        </w:rPr>
        <w:lastRenderedPageBreak/>
        <w:t>B</w:t>
      </w:r>
      <w:r>
        <w:rPr>
          <w:noProof w:val="0"/>
        </w:rPr>
        <w:t>ased on above analysis, RAN3 should consider spec imp</w:t>
      </w:r>
      <w:r w:rsidR="00BD6F46">
        <w:rPr>
          <w:noProof w:val="0"/>
        </w:rPr>
        <w:t>a</w:t>
      </w:r>
      <w:r>
        <w:rPr>
          <w:noProof w:val="0"/>
        </w:rPr>
        <w:t>c</w:t>
      </w:r>
      <w:r w:rsidR="00BD6F46">
        <w:rPr>
          <w:noProof w:val="0"/>
        </w:rPr>
        <w:t>t</w:t>
      </w:r>
      <w:r>
        <w:rPr>
          <w:noProof w:val="0"/>
        </w:rPr>
        <w:t>.</w:t>
      </w:r>
    </w:p>
    <w:p w14:paraId="5348EA24" w14:textId="0A78157E" w:rsidR="008C55CC" w:rsidRDefault="003653F9" w:rsidP="003653F9">
      <w:pPr>
        <w:pStyle w:val="ProposalandObservation"/>
      </w:pPr>
      <w:r w:rsidRPr="00AB5A81">
        <w:t xml:space="preserve">Proposal </w:t>
      </w:r>
      <w:r w:rsidR="00487210">
        <w:t>3</w:t>
      </w:r>
      <w:r w:rsidRPr="00AB5A81">
        <w:t>:</w:t>
      </w:r>
      <w:r>
        <w:tab/>
      </w:r>
      <w:r w:rsidR="008C55CC" w:rsidRPr="008C55CC">
        <w:t>RAN3 should consider following spec impacts for each option:</w:t>
      </w:r>
    </w:p>
    <w:p w14:paraId="678DD5AE" w14:textId="204B2FE0" w:rsidR="008C55CC" w:rsidRDefault="008C55CC" w:rsidP="008C55CC">
      <w:pPr>
        <w:pStyle w:val="ProposalandObservation"/>
        <w:ind w:leftChars="708" w:left="2545" w:hangingChars="447" w:hanging="987"/>
      </w:pPr>
      <w:r>
        <w:t xml:space="preserve">Option 1: MN should send the list of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6C1A3C">
        <w:t>s</w:t>
      </w:r>
      <w:r>
        <w:t xml:space="preserve"> and corresponding sk counters to each target SN in S-CPC preparation phase via SN Addition/Modification Request message.</w:t>
      </w:r>
    </w:p>
    <w:p w14:paraId="474B5A90" w14:textId="4CAB1F5B" w:rsidR="008C55CC" w:rsidRDefault="008C55CC" w:rsidP="008C55CC">
      <w:pPr>
        <w:pStyle w:val="ProposalandObservation"/>
        <w:ind w:leftChars="708" w:left="2545" w:hangingChars="447" w:hanging="987"/>
      </w:pPr>
      <w:r>
        <w:t>Option 2-1: No RAN3 impact.</w:t>
      </w:r>
    </w:p>
    <w:p w14:paraId="5BDED16E" w14:textId="793F3170" w:rsidR="008C55CC" w:rsidRDefault="008C55CC" w:rsidP="008C55CC">
      <w:pPr>
        <w:pStyle w:val="ProposalandObservation"/>
        <w:ind w:leftChars="708" w:left="2545" w:hangingChars="447" w:hanging="987"/>
      </w:pPr>
      <w:r>
        <w:t xml:space="preserve">Option 2-2: </w:t>
      </w:r>
      <w:r w:rsidR="00BD6F46">
        <w:t xml:space="preserve">SN should send the request for new </w:t>
      </w:r>
      <w:r w:rsidR="00BD6F46">
        <w:rPr>
          <w:szCs w:val="21"/>
        </w:rPr>
        <w:t>K</w:t>
      </w:r>
      <w:r w:rsidR="00BD6F46" w:rsidRPr="00597015">
        <w:rPr>
          <w:szCs w:val="21"/>
          <w:vertAlign w:val="subscript"/>
        </w:rPr>
        <w:t>SN</w:t>
      </w:r>
      <w:r w:rsidR="00BD6F46">
        <w:t xml:space="preserve"> derivation with the selected sk counter received from the UE.</w:t>
      </w:r>
    </w:p>
    <w:p w14:paraId="71DC71B3" w14:textId="114E43E8" w:rsidR="003653F9" w:rsidRPr="00AB5A81" w:rsidRDefault="008C55CC" w:rsidP="008C55CC">
      <w:pPr>
        <w:pStyle w:val="ProposalandObservation"/>
        <w:ind w:leftChars="708" w:left="2545" w:hangingChars="447" w:hanging="987"/>
      </w:pPr>
      <w:r>
        <w:t xml:space="preserve">Option 3: MN should send the list of </w:t>
      </w:r>
      <w:r w:rsidR="00597015">
        <w:rPr>
          <w:szCs w:val="21"/>
        </w:rPr>
        <w:t>K</w:t>
      </w:r>
      <w:r w:rsidR="00597015" w:rsidRPr="00597015">
        <w:rPr>
          <w:szCs w:val="21"/>
          <w:vertAlign w:val="subscript"/>
        </w:rPr>
        <w:t>SN</w:t>
      </w:r>
      <w:r w:rsidR="006C1A3C">
        <w:t>s</w:t>
      </w:r>
      <w:r>
        <w:t xml:space="preserve"> to each target SN in S-CPC preparation phase via SN Addition/Modification Request message.</w:t>
      </w:r>
      <w:r w:rsidR="003653F9" w:rsidRPr="003653F9">
        <w:t>).</w:t>
      </w:r>
    </w:p>
    <w:p w14:paraId="4D40BF58" w14:textId="6D875F89" w:rsidR="00E250A8" w:rsidRPr="008D2440" w:rsidRDefault="00FD4706">
      <w:pPr>
        <w:pStyle w:val="1"/>
        <w:rPr>
          <w:noProof w:val="0"/>
        </w:rPr>
      </w:pPr>
      <w:r w:rsidRPr="008D2440">
        <w:rPr>
          <w:noProof w:val="0"/>
        </w:rPr>
        <w:t xml:space="preserve">Conclusions and </w:t>
      </w:r>
      <w:r w:rsidR="005937FE">
        <w:rPr>
          <w:noProof w:val="0"/>
        </w:rPr>
        <w:t>proposal</w:t>
      </w:r>
      <w:r w:rsidR="00981CB7" w:rsidRPr="008D2440">
        <w:rPr>
          <w:noProof w:val="0"/>
        </w:rPr>
        <w:t>s</w:t>
      </w:r>
    </w:p>
    <w:p w14:paraId="47F97D11" w14:textId="55261360" w:rsidR="00A5395E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</w:t>
      </w:r>
      <w:r w:rsidR="00FD1BE2">
        <w:rPr>
          <w:noProof w:val="0"/>
        </w:rPr>
        <w:t>proposals</w:t>
      </w:r>
      <w:r w:rsidR="00C82EC5" w:rsidRPr="008D2440">
        <w:rPr>
          <w:noProof w:val="0"/>
        </w:rPr>
        <w:t xml:space="preserve"> are summarized below.</w:t>
      </w:r>
    </w:p>
    <w:p w14:paraId="624217D8" w14:textId="77777777" w:rsidR="00487210" w:rsidRDefault="00487210" w:rsidP="00487210">
      <w:pPr>
        <w:pStyle w:val="ProposalandObservation"/>
      </w:pPr>
      <w:r w:rsidRPr="00AB5A81">
        <w:t xml:space="preserve">Proposal </w:t>
      </w:r>
      <w:r>
        <w:t>1</w:t>
      </w:r>
      <w:r w:rsidRPr="00AB5A81">
        <w:t>:</w:t>
      </w:r>
      <w:r>
        <w:tab/>
      </w:r>
      <w:r w:rsidRPr="0088140F">
        <w:t>In SN initiated inter-SN subsequent CPC, the SN should be able to decide the number of sk counters to be configured to the UE, and RAN3 discuss necessary Xn enhancement.</w:t>
      </w:r>
    </w:p>
    <w:p w14:paraId="1C99A6CB" w14:textId="4DA06DBF" w:rsidR="00487210" w:rsidRDefault="00487210" w:rsidP="00487210">
      <w:pPr>
        <w:pStyle w:val="ProposalandObservation"/>
      </w:pPr>
      <w:r w:rsidRPr="00AB5A81">
        <w:t xml:space="preserve">Proposal </w:t>
      </w:r>
      <w:r>
        <w:t>2</w:t>
      </w:r>
      <w:r w:rsidRPr="00AB5A81">
        <w:t>:</w:t>
      </w:r>
      <w:r>
        <w:tab/>
      </w:r>
      <w:r w:rsidRPr="0088140F">
        <w:t>If the SN determines the number of sk counter, the SN can include it in CPC initiation massages (</w:t>
      </w:r>
      <w:proofErr w:type="gramStart"/>
      <w:r w:rsidRPr="0088140F">
        <w:t>i.e.</w:t>
      </w:r>
      <w:proofErr w:type="gramEnd"/>
      <w:r w:rsidRPr="0088140F">
        <w:t xml:space="preserve"> SN Change/Modification Required) as a separate IE (i.e. not in RRC Container).</w:t>
      </w:r>
    </w:p>
    <w:p w14:paraId="61484853" w14:textId="77777777" w:rsidR="00487210" w:rsidRDefault="00487210" w:rsidP="00487210">
      <w:pPr>
        <w:pStyle w:val="ProposalandObservation"/>
      </w:pPr>
      <w:r w:rsidRPr="00AB5A81">
        <w:t xml:space="preserve">Proposal </w:t>
      </w:r>
      <w:r>
        <w:t>3</w:t>
      </w:r>
      <w:r w:rsidRPr="00AB5A81">
        <w:t>:</w:t>
      </w:r>
      <w:r>
        <w:tab/>
      </w:r>
      <w:r w:rsidRPr="008C55CC">
        <w:t>RAN3 should consider following spec impacts for each option:</w:t>
      </w:r>
    </w:p>
    <w:p w14:paraId="2D0B7644" w14:textId="77777777" w:rsidR="00487210" w:rsidRDefault="00487210" w:rsidP="00487210">
      <w:pPr>
        <w:pStyle w:val="ProposalandObservation"/>
        <w:ind w:leftChars="708" w:left="2545" w:hangingChars="447" w:hanging="987"/>
      </w:pPr>
      <w:r>
        <w:t xml:space="preserve">Option 1: MN should send the list of </w:t>
      </w:r>
      <w:r>
        <w:rPr>
          <w:szCs w:val="21"/>
        </w:rPr>
        <w:t>K</w:t>
      </w:r>
      <w:r w:rsidRPr="00597015">
        <w:rPr>
          <w:szCs w:val="21"/>
          <w:vertAlign w:val="subscript"/>
        </w:rPr>
        <w:t>SN</w:t>
      </w:r>
      <w:r>
        <w:t>s and corresponding sk counters to each target SN in S-CPC preparation phase via SN Addition/Modification Request message.</w:t>
      </w:r>
    </w:p>
    <w:p w14:paraId="2BC4C793" w14:textId="77777777" w:rsidR="00487210" w:rsidRDefault="00487210" w:rsidP="00487210">
      <w:pPr>
        <w:pStyle w:val="ProposalandObservation"/>
        <w:ind w:leftChars="708" w:left="2545" w:hangingChars="447" w:hanging="987"/>
      </w:pPr>
      <w:r>
        <w:t>Option 2-1: No RAN3 impact.</w:t>
      </w:r>
    </w:p>
    <w:p w14:paraId="37292712" w14:textId="77777777" w:rsidR="00487210" w:rsidRDefault="00487210" w:rsidP="00487210">
      <w:pPr>
        <w:pStyle w:val="ProposalandObservation"/>
        <w:ind w:leftChars="708" w:left="2545" w:hangingChars="447" w:hanging="987"/>
      </w:pPr>
      <w:r>
        <w:t xml:space="preserve">Option 2-2: SN should send the request for new </w:t>
      </w:r>
      <w:r>
        <w:rPr>
          <w:szCs w:val="21"/>
        </w:rPr>
        <w:t>K</w:t>
      </w:r>
      <w:r w:rsidRPr="00597015">
        <w:rPr>
          <w:szCs w:val="21"/>
          <w:vertAlign w:val="subscript"/>
        </w:rPr>
        <w:t>SN</w:t>
      </w:r>
      <w:r>
        <w:t xml:space="preserve"> derivation with the selected sk counter received from the UE.</w:t>
      </w:r>
    </w:p>
    <w:p w14:paraId="1E9F147A" w14:textId="0A19851A" w:rsidR="00487210" w:rsidRPr="00487210" w:rsidRDefault="00487210" w:rsidP="00487210">
      <w:pPr>
        <w:pStyle w:val="ProposalandObservation"/>
        <w:ind w:leftChars="708" w:left="2545" w:hangingChars="447" w:hanging="987"/>
      </w:pPr>
      <w:r>
        <w:t xml:space="preserve">Option 3: MN should send the list of </w:t>
      </w:r>
      <w:r>
        <w:rPr>
          <w:szCs w:val="21"/>
        </w:rPr>
        <w:t>K</w:t>
      </w:r>
      <w:r w:rsidRPr="00597015">
        <w:rPr>
          <w:szCs w:val="21"/>
          <w:vertAlign w:val="subscript"/>
        </w:rPr>
        <w:t>SN</w:t>
      </w:r>
      <w:r>
        <w:t>s to each target SN in S-CPC preparation phase via SN Addition/Modification Request message.</w:t>
      </w:r>
      <w:r w:rsidRPr="003653F9">
        <w:t>).</w:t>
      </w:r>
    </w:p>
    <w:p w14:paraId="500AB41F" w14:textId="77777777" w:rsidR="001E42B7" w:rsidRDefault="001E42B7">
      <w:pPr>
        <w:pStyle w:val="1"/>
        <w:rPr>
          <w:noProof w:val="0"/>
        </w:rPr>
      </w:pPr>
      <w:r>
        <w:rPr>
          <w:noProof w:val="0"/>
        </w:rPr>
        <w:t>References</w:t>
      </w:r>
    </w:p>
    <w:p w14:paraId="45ACF396" w14:textId="4EF2B8BA" w:rsidR="001E42B7" w:rsidRDefault="00487210">
      <w:pPr>
        <w:pStyle w:val="Reference"/>
        <w:numPr>
          <w:ilvl w:val="0"/>
          <w:numId w:val="9"/>
        </w:numPr>
        <w:rPr>
          <w:noProof w:val="0"/>
        </w:rPr>
      </w:pPr>
      <w:r w:rsidRPr="00487210">
        <w:t>S3-233200</w:t>
      </w:r>
      <w:r w:rsidR="007E56C4">
        <w:t>, “</w:t>
      </w:r>
      <w:r w:rsidR="00C54694" w:rsidRPr="00C54694">
        <w:t>LS on Security Solution for Selective SCG</w:t>
      </w:r>
      <w:r w:rsidR="007E56C4">
        <w:t xml:space="preserve"> (</w:t>
      </w:r>
      <w:r w:rsidR="00C54694">
        <w:t xml:space="preserve">from SA3 </w:t>
      </w:r>
      <w:r w:rsidR="007E56C4">
        <w:t>to RAN</w:t>
      </w:r>
      <w:r w:rsidR="00C54694">
        <w:t>2</w:t>
      </w:r>
      <w:r w:rsidR="007E56C4">
        <w:t>)”</w:t>
      </w:r>
      <w:r w:rsidR="001E42B7">
        <w:t xml:space="preserve"> .</w:t>
      </w:r>
    </w:p>
    <w:p w14:paraId="7AE7D964" w14:textId="59865648" w:rsidR="00487210" w:rsidRDefault="00487210" w:rsidP="00487210">
      <w:pPr>
        <w:pStyle w:val="Reference"/>
        <w:numPr>
          <w:ilvl w:val="0"/>
          <w:numId w:val="9"/>
        </w:numPr>
        <w:rPr>
          <w:noProof w:val="0"/>
        </w:rPr>
      </w:pPr>
      <w:r w:rsidRPr="00487210">
        <w:t>R2-2311607</w:t>
      </w:r>
      <w:r>
        <w:t>, “</w:t>
      </w:r>
      <w:r w:rsidRPr="00487210">
        <w:t>Reply LS on security for selective SCG activation</w:t>
      </w:r>
      <w:r>
        <w:t xml:space="preserve"> (from RAN2 to SA3, CC: RAN3)” .</w:t>
      </w:r>
    </w:p>
    <w:p w14:paraId="11A8EAFD" w14:textId="1BB4C95C" w:rsidR="00487210" w:rsidRDefault="00487210" w:rsidP="00487210">
      <w:pPr>
        <w:pStyle w:val="Reference"/>
        <w:numPr>
          <w:ilvl w:val="0"/>
          <w:numId w:val="9"/>
        </w:numPr>
        <w:rPr>
          <w:noProof w:val="0"/>
        </w:rPr>
      </w:pPr>
      <w:r w:rsidRPr="00487210">
        <w:rPr>
          <w:noProof w:val="0"/>
        </w:rPr>
        <w:t>S3-234164</w:t>
      </w:r>
      <w:r>
        <w:t>, “</w:t>
      </w:r>
      <w:r w:rsidR="00C7548B">
        <w:t xml:space="preserve">CR: </w:t>
      </w:r>
      <w:r w:rsidR="00C7548B" w:rsidRPr="00C7548B">
        <w:t>Security for Selective SCG Activation</w:t>
      </w:r>
      <w:r>
        <w:t>” .</w:t>
      </w:r>
    </w:p>
    <w:p w14:paraId="1E1B72C0" w14:textId="77777777" w:rsidR="00EB7847" w:rsidRPr="001E42B7" w:rsidRDefault="00EB7847" w:rsidP="00B07684">
      <w:pPr>
        <w:pStyle w:val="ProposalandObservation"/>
        <w:ind w:left="0" w:firstLineChars="0" w:firstLine="0"/>
      </w:pPr>
    </w:p>
    <w:sectPr w:rsidR="00EB7847" w:rsidRPr="001E42B7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74354" w14:textId="77777777" w:rsidR="00262C95" w:rsidRDefault="00262C95" w:rsidP="00277AAD">
      <w:pPr>
        <w:spacing w:after="0"/>
      </w:pPr>
      <w:r>
        <w:separator/>
      </w:r>
    </w:p>
  </w:endnote>
  <w:endnote w:type="continuationSeparator" w:id="0">
    <w:p w14:paraId="4D799D97" w14:textId="77777777" w:rsidR="00262C95" w:rsidRDefault="00262C95" w:rsidP="00277AAD">
      <w:pPr>
        <w:spacing w:after="0"/>
      </w:pPr>
      <w:r>
        <w:continuationSeparator/>
      </w:r>
    </w:p>
  </w:endnote>
  <w:endnote w:type="continuationNotice" w:id="1">
    <w:p w14:paraId="7969EDE8" w14:textId="77777777" w:rsidR="00262C95" w:rsidRDefault="00262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DBDAC" w14:textId="77777777" w:rsidR="00262C95" w:rsidRDefault="00262C95" w:rsidP="00277AAD">
      <w:pPr>
        <w:spacing w:after="0"/>
      </w:pPr>
      <w:r>
        <w:separator/>
      </w:r>
    </w:p>
  </w:footnote>
  <w:footnote w:type="continuationSeparator" w:id="0">
    <w:p w14:paraId="254E2C85" w14:textId="77777777" w:rsidR="00262C95" w:rsidRDefault="00262C95" w:rsidP="00277AAD">
      <w:pPr>
        <w:spacing w:after="0"/>
      </w:pPr>
      <w:r>
        <w:continuationSeparator/>
      </w:r>
    </w:p>
  </w:footnote>
  <w:footnote w:type="continuationNotice" w:id="1">
    <w:p w14:paraId="2443B559" w14:textId="77777777" w:rsidR="00262C95" w:rsidRDefault="00262C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0"/>
  </w:num>
  <w:num w:numId="2" w16cid:durableId="1664817144">
    <w:abstractNumId w:val="4"/>
  </w:num>
  <w:num w:numId="3" w16cid:durableId="1242643675">
    <w:abstractNumId w:val="2"/>
  </w:num>
  <w:num w:numId="4" w16cid:durableId="753162537">
    <w:abstractNumId w:val="3"/>
  </w:num>
  <w:num w:numId="5" w16cid:durableId="1944871865">
    <w:abstractNumId w:val="7"/>
  </w:num>
  <w:num w:numId="6" w16cid:durableId="586352714">
    <w:abstractNumId w:val="6"/>
  </w:num>
  <w:num w:numId="7" w16cid:durableId="1696693084">
    <w:abstractNumId w:val="5"/>
  </w:num>
  <w:num w:numId="8" w16cid:durableId="1734739883">
    <w:abstractNumId w:val="1"/>
  </w:num>
  <w:num w:numId="9" w16cid:durableId="7864643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26355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D"/>
    <w:rsid w:val="0004327D"/>
    <w:rsid w:val="000447AC"/>
    <w:rsid w:val="00050A81"/>
    <w:rsid w:val="00057BF9"/>
    <w:rsid w:val="000713E2"/>
    <w:rsid w:val="0007457F"/>
    <w:rsid w:val="00075461"/>
    <w:rsid w:val="00077A38"/>
    <w:rsid w:val="00080B65"/>
    <w:rsid w:val="0008505A"/>
    <w:rsid w:val="00085AA4"/>
    <w:rsid w:val="000A6ED3"/>
    <w:rsid w:val="000A6F7B"/>
    <w:rsid w:val="000C0578"/>
    <w:rsid w:val="000C32B5"/>
    <w:rsid w:val="000C5230"/>
    <w:rsid w:val="000C6DCD"/>
    <w:rsid w:val="000D43B1"/>
    <w:rsid w:val="000D6B91"/>
    <w:rsid w:val="000E1E27"/>
    <w:rsid w:val="000E51FE"/>
    <w:rsid w:val="000F0002"/>
    <w:rsid w:val="000F0F9E"/>
    <w:rsid w:val="000F1B6D"/>
    <w:rsid w:val="000F5D5E"/>
    <w:rsid w:val="00100216"/>
    <w:rsid w:val="00103FD0"/>
    <w:rsid w:val="00117773"/>
    <w:rsid w:val="00120F8D"/>
    <w:rsid w:val="0013001D"/>
    <w:rsid w:val="00142BCE"/>
    <w:rsid w:val="0014525B"/>
    <w:rsid w:val="001453C1"/>
    <w:rsid w:val="00147296"/>
    <w:rsid w:val="00150F48"/>
    <w:rsid w:val="00153462"/>
    <w:rsid w:val="001540CF"/>
    <w:rsid w:val="00161F97"/>
    <w:rsid w:val="00174608"/>
    <w:rsid w:val="001824D7"/>
    <w:rsid w:val="001920C1"/>
    <w:rsid w:val="00196EEA"/>
    <w:rsid w:val="001A2D65"/>
    <w:rsid w:val="001A4D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F39CD"/>
    <w:rsid w:val="00206111"/>
    <w:rsid w:val="00210DE0"/>
    <w:rsid w:val="00213AE4"/>
    <w:rsid w:val="002233E3"/>
    <w:rsid w:val="0022475E"/>
    <w:rsid w:val="00225BDF"/>
    <w:rsid w:val="00231B09"/>
    <w:rsid w:val="00240E97"/>
    <w:rsid w:val="00244BD5"/>
    <w:rsid w:val="00245D82"/>
    <w:rsid w:val="00250B34"/>
    <w:rsid w:val="00254977"/>
    <w:rsid w:val="002562D2"/>
    <w:rsid w:val="0026062C"/>
    <w:rsid w:val="00260842"/>
    <w:rsid w:val="00262C95"/>
    <w:rsid w:val="002641D8"/>
    <w:rsid w:val="002651DA"/>
    <w:rsid w:val="0027446D"/>
    <w:rsid w:val="00277AAD"/>
    <w:rsid w:val="00280A86"/>
    <w:rsid w:val="00291C41"/>
    <w:rsid w:val="002A391C"/>
    <w:rsid w:val="002B3029"/>
    <w:rsid w:val="002B39AB"/>
    <w:rsid w:val="002C1385"/>
    <w:rsid w:val="002C5F98"/>
    <w:rsid w:val="002C777A"/>
    <w:rsid w:val="002D0C73"/>
    <w:rsid w:val="002D1BA9"/>
    <w:rsid w:val="002D3C03"/>
    <w:rsid w:val="002D3DA0"/>
    <w:rsid w:val="002E134B"/>
    <w:rsid w:val="002E40EF"/>
    <w:rsid w:val="002E51E5"/>
    <w:rsid w:val="002F0D7D"/>
    <w:rsid w:val="002F4247"/>
    <w:rsid w:val="002F7ECB"/>
    <w:rsid w:val="00302688"/>
    <w:rsid w:val="00302C9F"/>
    <w:rsid w:val="0030483A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2BBC"/>
    <w:rsid w:val="003344F3"/>
    <w:rsid w:val="00347C0A"/>
    <w:rsid w:val="003653F9"/>
    <w:rsid w:val="00366B56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5341"/>
    <w:rsid w:val="003E6FC6"/>
    <w:rsid w:val="003E7731"/>
    <w:rsid w:val="00410E8D"/>
    <w:rsid w:val="00413D81"/>
    <w:rsid w:val="0042082E"/>
    <w:rsid w:val="00427743"/>
    <w:rsid w:val="00436293"/>
    <w:rsid w:val="00445FCE"/>
    <w:rsid w:val="00450702"/>
    <w:rsid w:val="004769BB"/>
    <w:rsid w:val="004816BA"/>
    <w:rsid w:val="00481C6D"/>
    <w:rsid w:val="00485C54"/>
    <w:rsid w:val="00487210"/>
    <w:rsid w:val="00487384"/>
    <w:rsid w:val="004901C7"/>
    <w:rsid w:val="00492325"/>
    <w:rsid w:val="004C2854"/>
    <w:rsid w:val="004D0A65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34A55"/>
    <w:rsid w:val="00545F75"/>
    <w:rsid w:val="00547AB5"/>
    <w:rsid w:val="00551443"/>
    <w:rsid w:val="00552672"/>
    <w:rsid w:val="005549B8"/>
    <w:rsid w:val="00556425"/>
    <w:rsid w:val="00556E00"/>
    <w:rsid w:val="005605B7"/>
    <w:rsid w:val="00561030"/>
    <w:rsid w:val="005745A4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97015"/>
    <w:rsid w:val="005A102E"/>
    <w:rsid w:val="005A3078"/>
    <w:rsid w:val="005B1CAC"/>
    <w:rsid w:val="005B43FF"/>
    <w:rsid w:val="005B6353"/>
    <w:rsid w:val="005C43AF"/>
    <w:rsid w:val="005C57B6"/>
    <w:rsid w:val="005C7E94"/>
    <w:rsid w:val="005D3142"/>
    <w:rsid w:val="005D7A30"/>
    <w:rsid w:val="005E00E8"/>
    <w:rsid w:val="005E2BEC"/>
    <w:rsid w:val="005E30CD"/>
    <w:rsid w:val="005F50CF"/>
    <w:rsid w:val="00601EA7"/>
    <w:rsid w:val="00602A80"/>
    <w:rsid w:val="006040BD"/>
    <w:rsid w:val="00622627"/>
    <w:rsid w:val="00622D99"/>
    <w:rsid w:val="0063209F"/>
    <w:rsid w:val="00650641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4D84"/>
    <w:rsid w:val="006A3A54"/>
    <w:rsid w:val="006B17C9"/>
    <w:rsid w:val="006B2BA8"/>
    <w:rsid w:val="006B3F0B"/>
    <w:rsid w:val="006C1A3C"/>
    <w:rsid w:val="006C3A5A"/>
    <w:rsid w:val="006C598E"/>
    <w:rsid w:val="006D1688"/>
    <w:rsid w:val="006D1CC4"/>
    <w:rsid w:val="006D766A"/>
    <w:rsid w:val="006D774A"/>
    <w:rsid w:val="006E48D6"/>
    <w:rsid w:val="006F4B81"/>
    <w:rsid w:val="006F5712"/>
    <w:rsid w:val="0070108C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61D18"/>
    <w:rsid w:val="00763CFB"/>
    <w:rsid w:val="00780608"/>
    <w:rsid w:val="00782555"/>
    <w:rsid w:val="007871A4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936"/>
    <w:rsid w:val="00812EF6"/>
    <w:rsid w:val="008145CD"/>
    <w:rsid w:val="00816AE8"/>
    <w:rsid w:val="00826896"/>
    <w:rsid w:val="0083437A"/>
    <w:rsid w:val="00845537"/>
    <w:rsid w:val="00852F7C"/>
    <w:rsid w:val="008641BF"/>
    <w:rsid w:val="00871B8C"/>
    <w:rsid w:val="0088140F"/>
    <w:rsid w:val="008861F2"/>
    <w:rsid w:val="0089085B"/>
    <w:rsid w:val="00893D3A"/>
    <w:rsid w:val="008A1390"/>
    <w:rsid w:val="008C55CC"/>
    <w:rsid w:val="008D116E"/>
    <w:rsid w:val="008D2440"/>
    <w:rsid w:val="008D2FD6"/>
    <w:rsid w:val="008D3FB0"/>
    <w:rsid w:val="008D5EE7"/>
    <w:rsid w:val="008D75BA"/>
    <w:rsid w:val="008F5BDE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724E"/>
    <w:rsid w:val="0097382B"/>
    <w:rsid w:val="009738B3"/>
    <w:rsid w:val="00974378"/>
    <w:rsid w:val="00981CB7"/>
    <w:rsid w:val="00981EFF"/>
    <w:rsid w:val="009849DC"/>
    <w:rsid w:val="00993E95"/>
    <w:rsid w:val="009A1130"/>
    <w:rsid w:val="009A41AC"/>
    <w:rsid w:val="009A5844"/>
    <w:rsid w:val="009A6208"/>
    <w:rsid w:val="009A7209"/>
    <w:rsid w:val="009B0B09"/>
    <w:rsid w:val="009C01BD"/>
    <w:rsid w:val="009C0295"/>
    <w:rsid w:val="009D4086"/>
    <w:rsid w:val="009E1EBC"/>
    <w:rsid w:val="009F3101"/>
    <w:rsid w:val="009F523A"/>
    <w:rsid w:val="009F6E28"/>
    <w:rsid w:val="00A13493"/>
    <w:rsid w:val="00A13F4A"/>
    <w:rsid w:val="00A2096D"/>
    <w:rsid w:val="00A36CD6"/>
    <w:rsid w:val="00A40685"/>
    <w:rsid w:val="00A4263D"/>
    <w:rsid w:val="00A443E2"/>
    <w:rsid w:val="00A44957"/>
    <w:rsid w:val="00A534E4"/>
    <w:rsid w:val="00A5395E"/>
    <w:rsid w:val="00A61385"/>
    <w:rsid w:val="00A72579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5996"/>
    <w:rsid w:val="00AB5A81"/>
    <w:rsid w:val="00AB65CB"/>
    <w:rsid w:val="00AC30DA"/>
    <w:rsid w:val="00AD265B"/>
    <w:rsid w:val="00AD2F6C"/>
    <w:rsid w:val="00AD322D"/>
    <w:rsid w:val="00AE7B7A"/>
    <w:rsid w:val="00B04D1B"/>
    <w:rsid w:val="00B07684"/>
    <w:rsid w:val="00B10B58"/>
    <w:rsid w:val="00B21136"/>
    <w:rsid w:val="00B41EFD"/>
    <w:rsid w:val="00B47036"/>
    <w:rsid w:val="00B53237"/>
    <w:rsid w:val="00B53BA5"/>
    <w:rsid w:val="00B75C4A"/>
    <w:rsid w:val="00B8283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D6F46"/>
    <w:rsid w:val="00BF0AE0"/>
    <w:rsid w:val="00BF0CC0"/>
    <w:rsid w:val="00BF4159"/>
    <w:rsid w:val="00BF5240"/>
    <w:rsid w:val="00C064BC"/>
    <w:rsid w:val="00C26EEA"/>
    <w:rsid w:val="00C3192A"/>
    <w:rsid w:val="00C3214A"/>
    <w:rsid w:val="00C33678"/>
    <w:rsid w:val="00C355CF"/>
    <w:rsid w:val="00C3712A"/>
    <w:rsid w:val="00C40517"/>
    <w:rsid w:val="00C43944"/>
    <w:rsid w:val="00C44B61"/>
    <w:rsid w:val="00C46DD9"/>
    <w:rsid w:val="00C47678"/>
    <w:rsid w:val="00C518C2"/>
    <w:rsid w:val="00C54694"/>
    <w:rsid w:val="00C601E6"/>
    <w:rsid w:val="00C668CB"/>
    <w:rsid w:val="00C66CB7"/>
    <w:rsid w:val="00C670AB"/>
    <w:rsid w:val="00C73D98"/>
    <w:rsid w:val="00C747AA"/>
    <w:rsid w:val="00C74C47"/>
    <w:rsid w:val="00C7548B"/>
    <w:rsid w:val="00C819E0"/>
    <w:rsid w:val="00C82617"/>
    <w:rsid w:val="00C82EC5"/>
    <w:rsid w:val="00C85D63"/>
    <w:rsid w:val="00C95162"/>
    <w:rsid w:val="00CA46EA"/>
    <w:rsid w:val="00CB31B2"/>
    <w:rsid w:val="00CB6B55"/>
    <w:rsid w:val="00CC120A"/>
    <w:rsid w:val="00CC5C89"/>
    <w:rsid w:val="00CC77F1"/>
    <w:rsid w:val="00CD42D3"/>
    <w:rsid w:val="00CE0416"/>
    <w:rsid w:val="00CF3EAA"/>
    <w:rsid w:val="00CF79C3"/>
    <w:rsid w:val="00D10AFC"/>
    <w:rsid w:val="00D1108A"/>
    <w:rsid w:val="00D141EB"/>
    <w:rsid w:val="00D17354"/>
    <w:rsid w:val="00D174AE"/>
    <w:rsid w:val="00D22283"/>
    <w:rsid w:val="00D24F15"/>
    <w:rsid w:val="00D26AFE"/>
    <w:rsid w:val="00D34BEA"/>
    <w:rsid w:val="00D41264"/>
    <w:rsid w:val="00D44844"/>
    <w:rsid w:val="00D46A0C"/>
    <w:rsid w:val="00D46A5B"/>
    <w:rsid w:val="00D47B89"/>
    <w:rsid w:val="00D57802"/>
    <w:rsid w:val="00D6027D"/>
    <w:rsid w:val="00D71762"/>
    <w:rsid w:val="00D7201E"/>
    <w:rsid w:val="00D82D76"/>
    <w:rsid w:val="00D87B8D"/>
    <w:rsid w:val="00D90AFD"/>
    <w:rsid w:val="00D93865"/>
    <w:rsid w:val="00DA539B"/>
    <w:rsid w:val="00DA5E21"/>
    <w:rsid w:val="00DB119E"/>
    <w:rsid w:val="00DC0F2C"/>
    <w:rsid w:val="00DC3904"/>
    <w:rsid w:val="00DC4196"/>
    <w:rsid w:val="00DC627C"/>
    <w:rsid w:val="00DD0EFA"/>
    <w:rsid w:val="00DD5E73"/>
    <w:rsid w:val="00DF0755"/>
    <w:rsid w:val="00E07C80"/>
    <w:rsid w:val="00E101B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B13"/>
    <w:rsid w:val="00E66FCD"/>
    <w:rsid w:val="00E819C4"/>
    <w:rsid w:val="00E9724F"/>
    <w:rsid w:val="00EA3209"/>
    <w:rsid w:val="00EB261F"/>
    <w:rsid w:val="00EB2E49"/>
    <w:rsid w:val="00EB5500"/>
    <w:rsid w:val="00EB61A6"/>
    <w:rsid w:val="00EB7847"/>
    <w:rsid w:val="00EC1807"/>
    <w:rsid w:val="00EC45CC"/>
    <w:rsid w:val="00ED31AB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229FA"/>
    <w:rsid w:val="00F24782"/>
    <w:rsid w:val="00F27888"/>
    <w:rsid w:val="00F361DA"/>
    <w:rsid w:val="00F4317C"/>
    <w:rsid w:val="00F4615D"/>
    <w:rsid w:val="00F5371A"/>
    <w:rsid w:val="00F55D04"/>
    <w:rsid w:val="00F55FBE"/>
    <w:rsid w:val="00F6580A"/>
    <w:rsid w:val="00F75FAF"/>
    <w:rsid w:val="00F90D5C"/>
    <w:rsid w:val="00F948AD"/>
    <w:rsid w:val="00FA5E8B"/>
    <w:rsid w:val="00FB6E37"/>
    <w:rsid w:val="00FC304E"/>
    <w:rsid w:val="00FC453C"/>
    <w:rsid w:val="00FD0FD7"/>
    <w:rsid w:val="00FD1BE2"/>
    <w:rsid w:val="00FD4706"/>
    <w:rsid w:val="00FE7B8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basedOn w:val="a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  <w:noProof w:val="0"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5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43</cp:revision>
  <cp:lastPrinted>2036-02-07T05:28:00Z</cp:lastPrinted>
  <dcterms:created xsi:type="dcterms:W3CDTF">2023-04-07T05:26:00Z</dcterms:created>
  <dcterms:modified xsi:type="dcterms:W3CDTF">2023-11-02T01:52:00Z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